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B00" w:rsidRDefault="00AA661F" w:rsidP="000756D0">
      <w:pPr>
        <w:jc w:val="both"/>
        <w:rPr>
          <w:lang w:val="pt-PT"/>
        </w:rPr>
      </w:pPr>
      <w:proofErr w:type="gramStart"/>
      <w:r>
        <w:rPr>
          <w:lang w:val="pt-PT"/>
        </w:rPr>
        <w:t>&lt; ATDL</w:t>
      </w:r>
      <w:proofErr w:type="gramEnd"/>
      <w:r>
        <w:rPr>
          <w:lang w:val="pt-PT"/>
        </w:rPr>
        <w:t xml:space="preserve"> 14 &gt;</w:t>
      </w:r>
    </w:p>
    <w:p w:rsidR="00AA661F" w:rsidRDefault="00AA661F" w:rsidP="000756D0">
      <w:pPr>
        <w:jc w:val="both"/>
        <w:rPr>
          <w:lang w:val="pt-PT"/>
        </w:rPr>
      </w:pPr>
      <w:r w:rsidRPr="00AA661F">
        <w:rPr>
          <w:b/>
          <w:lang w:val="pt-PT"/>
        </w:rPr>
        <w:t>POLÍTICAS E ESTRATÉGIAS CULTURAIS PARA O DESENVOLVIMENTO LOCAL</w:t>
      </w:r>
      <w:r>
        <w:rPr>
          <w:lang w:val="pt-PT"/>
        </w:rPr>
        <w:t xml:space="preserve"> </w:t>
      </w:r>
      <w:r>
        <w:rPr>
          <w:rStyle w:val="Refdenotaderodap"/>
          <w:lang w:val="pt-PT"/>
        </w:rPr>
        <w:footnoteReference w:id="1"/>
      </w:r>
    </w:p>
    <w:p w:rsidR="000756D0" w:rsidRDefault="00AA661F" w:rsidP="000756D0">
      <w:pPr>
        <w:jc w:val="both"/>
        <w:rPr>
          <w:lang w:val="pt-PT"/>
        </w:rPr>
      </w:pPr>
      <w:r>
        <w:rPr>
          <w:lang w:val="pt-PT"/>
        </w:rPr>
        <w:t>Se abrirmos um dicionário de citações</w:t>
      </w:r>
      <w:r w:rsidR="000756D0">
        <w:rPr>
          <w:lang w:val="pt-PT"/>
        </w:rPr>
        <w:t xml:space="preserve">, é por certo a palavra “cultura” a que mais </w:t>
      </w:r>
      <w:proofErr w:type="gramStart"/>
      <w:r w:rsidR="000756D0">
        <w:rPr>
          <w:lang w:val="pt-PT"/>
        </w:rPr>
        <w:t>referências merece</w:t>
      </w:r>
      <w:proofErr w:type="gramEnd"/>
      <w:r w:rsidR="000756D0">
        <w:rPr>
          <w:lang w:val="pt-PT"/>
        </w:rPr>
        <w:t xml:space="preserve">. E avanço para já com duas definições. Uma, generalista, da autoria de André Malraux, para quem “a cultura é o conjunto de forças que foram mais fortes do que a morte”. Outra do fundador da antropologia teórica, Edward </w:t>
      </w:r>
      <w:proofErr w:type="spellStart"/>
      <w:r w:rsidR="000756D0">
        <w:rPr>
          <w:lang w:val="pt-PT"/>
        </w:rPr>
        <w:t>Burnett</w:t>
      </w:r>
      <w:proofErr w:type="spellEnd"/>
      <w:r w:rsidR="000756D0">
        <w:rPr>
          <w:lang w:val="pt-PT"/>
        </w:rPr>
        <w:t xml:space="preserve"> </w:t>
      </w:r>
      <w:proofErr w:type="spellStart"/>
      <w:r w:rsidR="000756D0">
        <w:rPr>
          <w:lang w:val="pt-PT"/>
        </w:rPr>
        <w:t>Tylor</w:t>
      </w:r>
      <w:proofErr w:type="spellEnd"/>
      <w:r w:rsidR="000756D0">
        <w:rPr>
          <w:lang w:val="pt-PT"/>
        </w:rPr>
        <w:t xml:space="preserve">, que entende por cultura “todo o complexo que abrange conhecimentos, crenças, arte, moral, direito, costumes e quaisquer outras capacidades e hábitos adquiridos por cada pessoa enquanto membro da sua sociedade”. Nesta </w:t>
      </w:r>
      <w:proofErr w:type="spellStart"/>
      <w:r w:rsidR="000756D0">
        <w:rPr>
          <w:lang w:val="pt-PT"/>
        </w:rPr>
        <w:t>acepção</w:t>
      </w:r>
      <w:proofErr w:type="spellEnd"/>
      <w:r w:rsidR="000756D0">
        <w:rPr>
          <w:lang w:val="pt-PT"/>
        </w:rPr>
        <w:t xml:space="preserve"> antropológica, a cultura abrange, pois, todos os modos socialmente adquiridos de pensar, de sentir e de agir dos membros de uma determinada sociedade.</w:t>
      </w:r>
    </w:p>
    <w:p w:rsidR="000756D0" w:rsidRDefault="000756D0" w:rsidP="000756D0">
      <w:pPr>
        <w:jc w:val="both"/>
        <w:rPr>
          <w:lang w:val="pt-PT"/>
        </w:rPr>
      </w:pPr>
      <w:r>
        <w:rPr>
          <w:lang w:val="pt-PT"/>
        </w:rPr>
        <w:t>Todas as sociedades humanas, com efeito, produziram e reproduziram, como produzem e reproduzem, continuamente, dispositivos de natureza mental e comportamental com vista à satisfação das necessidades de subsistência, reprodução biológica, organização das trocas de bens e trabalho, vivência no interior de grupos familiares ou de comunidades alargadas, assim como símbolos e eventos criativos, expressivos, desportivos, religiosos, estéticos, morais e intelectuais da vida humana.</w:t>
      </w:r>
    </w:p>
    <w:p w:rsidR="00FB070E" w:rsidRDefault="000756D0" w:rsidP="000756D0">
      <w:pPr>
        <w:jc w:val="both"/>
        <w:rPr>
          <w:lang w:val="pt-PT"/>
        </w:rPr>
      </w:pPr>
      <w:r>
        <w:rPr>
          <w:lang w:val="pt-PT"/>
        </w:rPr>
        <w:t>De todo um passado milenar de cultura</w:t>
      </w:r>
      <w:proofErr w:type="gramStart"/>
      <w:r>
        <w:rPr>
          <w:lang w:val="pt-PT"/>
        </w:rPr>
        <w:t>,</w:t>
      </w:r>
      <w:proofErr w:type="gramEnd"/>
      <w:r>
        <w:rPr>
          <w:lang w:val="pt-PT"/>
        </w:rPr>
        <w:t xml:space="preserve"> restam hoje em dia alguns testemunhos, geralmente sob a forma de </w:t>
      </w:r>
      <w:proofErr w:type="spellStart"/>
      <w:r>
        <w:rPr>
          <w:lang w:val="pt-PT"/>
        </w:rPr>
        <w:t>objectos</w:t>
      </w:r>
      <w:proofErr w:type="spellEnd"/>
      <w:r>
        <w:rPr>
          <w:lang w:val="pt-PT"/>
        </w:rPr>
        <w:t xml:space="preserve"> de maior ou menor dimensão, testemunhos visíveis da história da humanidade, a que chamamos o património cultural</w:t>
      </w:r>
      <w:r w:rsidR="00FB070E">
        <w:rPr>
          <w:lang w:val="pt-PT"/>
        </w:rPr>
        <w:t>. Mas este património mais não é que “a ponta do iceberg” da vida cultural e das práticas culturais das muitas sociedades e civilizações que nos precederam. E como não haverá humanidade sem cultura, nem cultura sem humanidade, mantém-se hoje esta dinâmica ininterrupta de práticas culturais com criação permanente de património cultural, quer de natureza material quer imaterial.</w:t>
      </w:r>
    </w:p>
    <w:p w:rsidR="00FB070E" w:rsidRDefault="00FB070E" w:rsidP="000756D0">
      <w:pPr>
        <w:jc w:val="both"/>
        <w:rPr>
          <w:lang w:val="pt-PT"/>
        </w:rPr>
      </w:pPr>
      <w:r>
        <w:rPr>
          <w:lang w:val="pt-PT"/>
        </w:rPr>
        <w:t xml:space="preserve">Coincidindo esta noção de cultura praticamente com toda a </w:t>
      </w:r>
      <w:proofErr w:type="spellStart"/>
      <w:r>
        <w:rPr>
          <w:lang w:val="pt-PT"/>
        </w:rPr>
        <w:t>actividade</w:t>
      </w:r>
      <w:proofErr w:type="spellEnd"/>
      <w:r>
        <w:rPr>
          <w:lang w:val="pt-PT"/>
        </w:rPr>
        <w:t xml:space="preserve"> humana, </w:t>
      </w:r>
      <w:proofErr w:type="gramStart"/>
      <w:r>
        <w:rPr>
          <w:lang w:val="pt-PT"/>
        </w:rPr>
        <w:t>fará então sentido</w:t>
      </w:r>
      <w:proofErr w:type="gramEnd"/>
      <w:r>
        <w:rPr>
          <w:lang w:val="pt-PT"/>
        </w:rPr>
        <w:t xml:space="preserve"> falar-se de “políticas culturais”? Com efeito, esta expressão remete-nos normalmente para uma definição bem mais restrita, confinada aos limites de competências de instâncias administrativas especializadas na chamada “cultura”: os ministérios da cultura, os institutos ou os pelouros da cultura... </w:t>
      </w:r>
      <w:proofErr w:type="gramStart"/>
      <w:r>
        <w:rPr>
          <w:lang w:val="pt-PT"/>
        </w:rPr>
        <w:t>que</w:t>
      </w:r>
      <w:proofErr w:type="gramEnd"/>
      <w:r>
        <w:rPr>
          <w:lang w:val="pt-PT"/>
        </w:rPr>
        <w:t xml:space="preserve"> se encontram geralmente </w:t>
      </w:r>
      <w:proofErr w:type="spellStart"/>
      <w:r>
        <w:rPr>
          <w:lang w:val="pt-PT"/>
        </w:rPr>
        <w:t>afectos</w:t>
      </w:r>
      <w:proofErr w:type="spellEnd"/>
      <w:r>
        <w:rPr>
          <w:lang w:val="pt-PT"/>
        </w:rPr>
        <w:t xml:space="preserve"> à preservação do património cultural e à promoção de algumas práticas culturais, em geral de natureza artística.</w:t>
      </w:r>
    </w:p>
    <w:p w:rsidR="005B6FE7" w:rsidRDefault="00FB070E" w:rsidP="000756D0">
      <w:pPr>
        <w:jc w:val="both"/>
        <w:rPr>
          <w:lang w:val="pt-PT"/>
        </w:rPr>
      </w:pPr>
      <w:r>
        <w:rPr>
          <w:lang w:val="pt-PT"/>
        </w:rPr>
        <w:t xml:space="preserve">Mas à definição administrativa de “políticas culturais” gostaria ainda de acrescentar uma definição ética. Serão “políticas culturais”, seja qual for o departamento administrativo de onde provenham, só aquelas que visem consolidar ou reforçar a plena realização das capacidades individuais dos cidadãos, em sinergia e solidariedade com o ambiente físico e social circundante. Tratar-se-á de políticas propiciadoras de sociedades mais abertas, mais </w:t>
      </w:r>
      <w:proofErr w:type="spellStart"/>
      <w:r>
        <w:rPr>
          <w:lang w:val="pt-PT"/>
        </w:rPr>
        <w:t>interactivas</w:t>
      </w:r>
      <w:proofErr w:type="spellEnd"/>
      <w:r>
        <w:rPr>
          <w:lang w:val="pt-PT"/>
        </w:rPr>
        <w:t xml:space="preserve"> e comunicativas, mais criativas e inovadoras, que permitam e fomentem o pluralismo nas interpretações do presente e nas visões do futuro, assim como a experimentação de alternativas e de cenários possíveis.</w:t>
      </w:r>
      <w:r w:rsidR="00B7457A">
        <w:rPr>
          <w:lang w:val="pt-PT"/>
        </w:rPr>
        <w:t xml:space="preserve"> Quem </w:t>
      </w:r>
      <w:proofErr w:type="spellStart"/>
      <w:r w:rsidR="00B7457A">
        <w:rPr>
          <w:lang w:val="pt-PT"/>
        </w:rPr>
        <w:t>adoptar</w:t>
      </w:r>
      <w:proofErr w:type="spellEnd"/>
      <w:r w:rsidR="00B7457A">
        <w:rPr>
          <w:lang w:val="pt-PT"/>
        </w:rPr>
        <w:t xml:space="preserve"> uma definição ética do cultural, esta ou qualquer outra, dá-se conta que há nas nossas sociedades, e sempre terá </w:t>
      </w:r>
      <w:r w:rsidR="00B7457A">
        <w:rPr>
          <w:lang w:val="pt-PT"/>
        </w:rPr>
        <w:lastRenderedPageBreak/>
        <w:t xml:space="preserve">havido, “culturas culturais” e “culturas </w:t>
      </w:r>
      <w:proofErr w:type="spellStart"/>
      <w:r w:rsidR="00B7457A">
        <w:rPr>
          <w:lang w:val="pt-PT"/>
        </w:rPr>
        <w:t>anti-culturais</w:t>
      </w:r>
      <w:proofErr w:type="spellEnd"/>
      <w:r w:rsidR="00B7457A">
        <w:rPr>
          <w:lang w:val="pt-PT"/>
        </w:rPr>
        <w:t xml:space="preserve">”. Existem </w:t>
      </w:r>
      <w:proofErr w:type="spellStart"/>
      <w:r w:rsidR="00B7457A">
        <w:rPr>
          <w:lang w:val="pt-PT"/>
        </w:rPr>
        <w:t>efectivamente</w:t>
      </w:r>
      <w:proofErr w:type="spellEnd"/>
      <w:r w:rsidR="00B7457A">
        <w:rPr>
          <w:lang w:val="pt-PT"/>
        </w:rPr>
        <w:t xml:space="preserve"> inúmeros exemplos, apresentados quer pela Antropologia, quer pela História, de culturas dominantes que travaram inovações tendentes a melhorar a situação da grande maioria da população. Nos anos finais da República de Roma, por exemplo, os conhecimentos técnicos então existentes poderiam ter desencadeado uma verdadeira Revolução Industrial. Contudo, tanto a </w:t>
      </w:r>
      <w:proofErr w:type="spellStart"/>
      <w:r w:rsidR="00B7457A">
        <w:rPr>
          <w:lang w:val="pt-PT"/>
        </w:rPr>
        <w:t>manufactura</w:t>
      </w:r>
      <w:proofErr w:type="spellEnd"/>
      <w:r w:rsidR="00B7457A">
        <w:rPr>
          <w:lang w:val="pt-PT"/>
        </w:rPr>
        <w:t xml:space="preserve"> como a agricultura de então estavam a produzir a nível de saturação para uma sociedade onde abundavam os escravos, que não representavam uma procura solvente. Teoricamente, tanto a broca em espiral de Arquimedes como o instrumento pneumático denominado </w:t>
      </w:r>
      <w:proofErr w:type="spellStart"/>
      <w:r w:rsidR="00B7457A">
        <w:rPr>
          <w:lang w:val="pt-PT"/>
        </w:rPr>
        <w:t>aeolípilo</w:t>
      </w:r>
      <w:proofErr w:type="spellEnd"/>
      <w:r w:rsidR="00B7457A">
        <w:rPr>
          <w:lang w:val="pt-PT"/>
        </w:rPr>
        <w:t xml:space="preserve"> ou o pistão movido a vapor estavam disponíveis para utilizar plenamente as energias da água e do vapor, já sobejamente conhecidas. Mas só emancipando os escravos e transformando-os em produtores e consumidores livres</w:t>
      </w:r>
      <w:r w:rsidR="005B6FE7">
        <w:rPr>
          <w:lang w:val="pt-PT"/>
        </w:rPr>
        <w:t xml:space="preserve">, seria possível concretizar essa revolução industrial. E isso a talentosa e poderosa classe dirigente romana foi capaz de impedir. Nessa altura e apesar de uma propícia conjuntura tecnológica, os proprietários de escravos em Roma souberam relegar o </w:t>
      </w:r>
      <w:proofErr w:type="spellStart"/>
      <w:r w:rsidR="005B6FE7">
        <w:rPr>
          <w:lang w:val="pt-PT"/>
        </w:rPr>
        <w:t>aeolípilo</w:t>
      </w:r>
      <w:proofErr w:type="spellEnd"/>
      <w:r w:rsidR="005B6FE7">
        <w:rPr>
          <w:lang w:val="pt-PT"/>
        </w:rPr>
        <w:t xml:space="preserve"> para os parques de diversão e o pistão a vapor para a nobre missão de abrir os pesados portões dos templos, e nada mais. E as conturbações sociais que se seguiram foram de tal ordem que houve que aguardar cerca de 1 900 anos antes de se poder aplicar a força do vapor de água à produção em massa de artefactos.</w:t>
      </w:r>
    </w:p>
    <w:p w:rsidR="007B260C" w:rsidRDefault="005B6FE7" w:rsidP="000756D0">
      <w:pPr>
        <w:jc w:val="both"/>
        <w:rPr>
          <w:lang w:val="pt-PT"/>
        </w:rPr>
      </w:pPr>
      <w:r>
        <w:rPr>
          <w:lang w:val="pt-PT"/>
        </w:rPr>
        <w:t>Também a Antropologia e a Sociologia nos oferecem inúmeros exemplos de comunidades onde a cultura dominante sabe reprimir qualquer iniciativa de carácter individual ou grupal, de natureza inventiva e inovadora. Trata-se normalmente de sociedades humanas em estagnação ou declínio, que substituem o futuro que perderam (ou temem) pela defesa intransigente do “</w:t>
      </w:r>
      <w:proofErr w:type="gramStart"/>
      <w:r>
        <w:rPr>
          <w:lang w:val="pt-PT"/>
        </w:rPr>
        <w:t>status</w:t>
      </w:r>
      <w:proofErr w:type="gramEnd"/>
      <w:r>
        <w:rPr>
          <w:lang w:val="pt-PT"/>
        </w:rPr>
        <w:t xml:space="preserve"> quo” e de um presente ritualmente imobilizado no tempo. E é minha convicção que, em vésperas de um novo milénio, nos encontramos de novo perante uma cultura dominante que pode travar a evolução civilizacional e paralisar as tendências culturais e a criatividade social, ao apregoar o “fim da história” e a instauração definitiva de um “estado de natureza” imutável, inevitável e sem alternativas.</w:t>
      </w:r>
      <w:r w:rsidR="007B260C">
        <w:rPr>
          <w:lang w:val="pt-PT"/>
        </w:rPr>
        <w:t xml:space="preserve"> Refiro-me à </w:t>
      </w:r>
      <w:proofErr w:type="spellStart"/>
      <w:r w:rsidR="007B260C">
        <w:rPr>
          <w:lang w:val="pt-PT"/>
        </w:rPr>
        <w:t>actual</w:t>
      </w:r>
      <w:proofErr w:type="spellEnd"/>
      <w:r w:rsidR="007B260C">
        <w:rPr>
          <w:lang w:val="pt-PT"/>
        </w:rPr>
        <w:t xml:space="preserve"> obsessão economicista e às tendências totalitárias que provoca.</w:t>
      </w:r>
    </w:p>
    <w:p w:rsidR="007B260C" w:rsidRDefault="007B260C" w:rsidP="000756D0">
      <w:pPr>
        <w:jc w:val="both"/>
        <w:rPr>
          <w:lang w:val="pt-PT"/>
        </w:rPr>
      </w:pPr>
      <w:r>
        <w:rPr>
          <w:lang w:val="pt-PT"/>
        </w:rPr>
        <w:t xml:space="preserve">A preocupação com o económico, com o material, com o quantitativo, invadiu nos últimos vinte anos todo o domínio público e também privado. </w:t>
      </w:r>
      <w:proofErr w:type="gramStart"/>
      <w:r>
        <w:rPr>
          <w:lang w:val="pt-PT"/>
        </w:rPr>
        <w:t>Para mais</w:t>
      </w:r>
      <w:proofErr w:type="gramEnd"/>
      <w:r>
        <w:rPr>
          <w:lang w:val="pt-PT"/>
        </w:rPr>
        <w:t xml:space="preserve">, a economia que hoje se erige em esfera hegemónica das sociedades já não é sequer aquela economia estudada pelos clássicos, pois passou a ser fundamentalmente dominada pela finança e pela sua lógica própria. Hoje em dia, o dinheiro deixou de ser essencialmente um instrumento de troca para passar a ter, antes de mais, uma função de criação de mais dinheiro e no mais curto espaço de tempo. Por isso se estimula a satisfação imediata das necessidades e dos caprichos, agora e já, sobrevalorizando o presente, o imediato, o efémero, e desvalorizando assim o futuro. O endividamento acelerado, quer dos indivíduos quer dos Estados, e as consequentes taxas de juro elevadas não são mais, afinal, que efeitos desta “cultura de adolescência”, que dá prioridade absoluta ao presente, desprezando e depreciando, tanto o passado como o futuro, e outorgando à </w:t>
      </w:r>
      <w:proofErr w:type="spellStart"/>
      <w:r>
        <w:rPr>
          <w:lang w:val="pt-PT"/>
        </w:rPr>
        <w:t>abstracta</w:t>
      </w:r>
      <w:proofErr w:type="spellEnd"/>
      <w:r>
        <w:rPr>
          <w:lang w:val="pt-PT"/>
        </w:rPr>
        <w:t xml:space="preserve"> “mão invisível do mercado” funções essenciais que deveriam caber a seres humanos, como </w:t>
      </w:r>
      <w:proofErr w:type="spellStart"/>
      <w:r>
        <w:rPr>
          <w:lang w:val="pt-PT"/>
        </w:rPr>
        <w:t>arquitectos</w:t>
      </w:r>
      <w:proofErr w:type="spellEnd"/>
      <w:r>
        <w:rPr>
          <w:lang w:val="pt-PT"/>
        </w:rPr>
        <w:t xml:space="preserve"> conscientes e ponderados da construção de sociedades com futuro, no âmbito de uma “cultura de maturidade”.</w:t>
      </w:r>
    </w:p>
    <w:p w:rsidR="00E47478" w:rsidRDefault="007B260C" w:rsidP="000756D0">
      <w:pPr>
        <w:jc w:val="both"/>
        <w:rPr>
          <w:lang w:val="pt-PT"/>
        </w:rPr>
      </w:pPr>
      <w:r>
        <w:rPr>
          <w:lang w:val="pt-PT"/>
        </w:rPr>
        <w:lastRenderedPageBreak/>
        <w:t xml:space="preserve">Devemos talvez hoje recordar que Adam Smith (este, um economista culto) sempre viu na economia uma ciência moral e política. E defendeu, por isso, um controlo rigoroso das taxas de juro, opondo-se – em nome da moralidade social – a que o preço do dinheiro dependesse apenas dos mercados, pois isso, em sua opinião, só iria favorecer </w:t>
      </w:r>
      <w:r w:rsidR="00E47478">
        <w:rPr>
          <w:lang w:val="pt-PT"/>
        </w:rPr>
        <w:t>e, portanto, multiplicar em número, os especuladores, os usurários, os corruptos…</w:t>
      </w:r>
    </w:p>
    <w:p w:rsidR="00E47478" w:rsidRDefault="00E47478" w:rsidP="000756D0">
      <w:pPr>
        <w:jc w:val="both"/>
        <w:rPr>
          <w:lang w:val="pt-PT"/>
        </w:rPr>
      </w:pPr>
      <w:r>
        <w:rPr>
          <w:lang w:val="pt-PT"/>
        </w:rPr>
        <w:t xml:space="preserve">Perante um curso de acontecimentos, como o </w:t>
      </w:r>
      <w:proofErr w:type="spellStart"/>
      <w:r>
        <w:rPr>
          <w:lang w:val="pt-PT"/>
        </w:rPr>
        <w:t>actual</w:t>
      </w:r>
      <w:proofErr w:type="spellEnd"/>
      <w:r>
        <w:rPr>
          <w:lang w:val="pt-PT"/>
        </w:rPr>
        <w:t xml:space="preserve">, que choca frontalmente com a filosofia e os valores que uma dada pessoa </w:t>
      </w:r>
      <w:proofErr w:type="spellStart"/>
      <w:r>
        <w:rPr>
          <w:lang w:val="pt-PT"/>
        </w:rPr>
        <w:t>adoptou</w:t>
      </w:r>
      <w:proofErr w:type="spellEnd"/>
      <w:r>
        <w:rPr>
          <w:lang w:val="pt-PT"/>
        </w:rPr>
        <w:t xml:space="preserve"> e pretende aplicar na sua vida quotidiana, o que cabe fazer? Que espaço existe para uma atitude e uma prática verdadeiramente culturais nos nossos dias?</w:t>
      </w:r>
    </w:p>
    <w:p w:rsidR="00DA0968" w:rsidRDefault="00E47478" w:rsidP="000756D0">
      <w:pPr>
        <w:jc w:val="both"/>
        <w:rPr>
          <w:lang w:val="pt-PT"/>
        </w:rPr>
      </w:pPr>
      <w:r>
        <w:rPr>
          <w:lang w:val="pt-PT"/>
        </w:rPr>
        <w:t xml:space="preserve">Permitam-me que remonte 320 anos atrás para encontrar em </w:t>
      </w:r>
      <w:proofErr w:type="spellStart"/>
      <w:r>
        <w:rPr>
          <w:lang w:val="pt-PT"/>
        </w:rPr>
        <w:t>Espinoza</w:t>
      </w:r>
      <w:proofErr w:type="spellEnd"/>
      <w:r>
        <w:rPr>
          <w:lang w:val="pt-PT"/>
        </w:rPr>
        <w:t xml:space="preserve"> uma </w:t>
      </w:r>
      <w:proofErr w:type="spellStart"/>
      <w:r>
        <w:rPr>
          <w:lang w:val="pt-PT"/>
        </w:rPr>
        <w:t>concepção</w:t>
      </w:r>
      <w:proofErr w:type="spellEnd"/>
      <w:r>
        <w:rPr>
          <w:lang w:val="pt-PT"/>
        </w:rPr>
        <w:t xml:space="preserve"> extremamente moderna do indivíduo e do seu direito e dever de intervir na </w:t>
      </w:r>
      <w:proofErr w:type="spellStart"/>
      <w:r>
        <w:rPr>
          <w:lang w:val="pt-PT"/>
        </w:rPr>
        <w:t>respectiva</w:t>
      </w:r>
      <w:proofErr w:type="spellEnd"/>
      <w:r>
        <w:rPr>
          <w:lang w:val="pt-PT"/>
        </w:rPr>
        <w:t xml:space="preserve"> sociedade. Para </w:t>
      </w:r>
      <w:proofErr w:type="spellStart"/>
      <w:r>
        <w:rPr>
          <w:lang w:val="pt-PT"/>
        </w:rPr>
        <w:t>Espinoza</w:t>
      </w:r>
      <w:proofErr w:type="spellEnd"/>
      <w:r>
        <w:rPr>
          <w:lang w:val="pt-PT"/>
        </w:rPr>
        <w:t xml:space="preserve">, cada pessoa não é o átomo autónomo e isolado do liberalismo anglo-saxónico, mas sim um conjunto coerente de relações, quer físicas quer intelectuais, com a natureza, com os </w:t>
      </w:r>
      <w:proofErr w:type="spellStart"/>
      <w:r>
        <w:rPr>
          <w:lang w:val="pt-PT"/>
        </w:rPr>
        <w:t>objectos</w:t>
      </w:r>
      <w:proofErr w:type="spellEnd"/>
      <w:r>
        <w:rPr>
          <w:lang w:val="pt-PT"/>
        </w:rPr>
        <w:t xml:space="preserve">, com as outras pessoas – relações que a transformam continuamente. Assim, nenhum indivíduo é estritamente individual. </w:t>
      </w:r>
      <w:r w:rsidR="00DA0968">
        <w:rPr>
          <w:lang w:val="pt-PT"/>
        </w:rPr>
        <w:t xml:space="preserve">Mas a coerência destas relações pode e deve reforçar-se, aprofundar-se, aperfeiçoar-se, mas também pode degradar-se, destruir-se. Para melhorar continuamente a sua coerência interna, cada pessoa deve chegar à compreensão das relações que lhe são positivas e úteis, que reforçam a sua autonomia, mas também aperceber-se de que o útil não é apenas aquilo que lhe convém, individual e isoladamente, mas sobretudo o que a torna solidária com o mundo natural e social em que se integra. E, para chegar a este estádio de conhecimento, é necessário, segundo </w:t>
      </w:r>
      <w:proofErr w:type="spellStart"/>
      <w:r w:rsidR="00DA0968">
        <w:rPr>
          <w:lang w:val="pt-PT"/>
        </w:rPr>
        <w:t>Espinoza</w:t>
      </w:r>
      <w:proofErr w:type="spellEnd"/>
      <w:r w:rsidR="00DA0968">
        <w:rPr>
          <w:lang w:val="pt-PT"/>
        </w:rPr>
        <w:t>, passar pela experiência prática, agindo sobre o mundo, procurando e testando inúmeras e variadas relações com o mundo físico e social, através portanto do “trabalho” e da “política”. E haverá, paralelamente, por parte dos Estados, das sociedades políticas, a missão de criar e promover em permanência um contexto cultural favorável à realização em plenitude dos seus cidadãos.</w:t>
      </w:r>
    </w:p>
    <w:p w:rsidR="00FD582E" w:rsidRDefault="00DA0968" w:rsidP="000756D0">
      <w:pPr>
        <w:jc w:val="both"/>
        <w:rPr>
          <w:lang w:val="pt-PT"/>
        </w:rPr>
      </w:pPr>
      <w:r>
        <w:rPr>
          <w:lang w:val="pt-PT"/>
        </w:rPr>
        <w:t>Mais recentemente</w:t>
      </w:r>
      <w:proofErr w:type="gramStart"/>
      <w:r>
        <w:rPr>
          <w:lang w:val="pt-PT"/>
        </w:rPr>
        <w:t>,</w:t>
      </w:r>
      <w:proofErr w:type="gramEnd"/>
      <w:r>
        <w:rPr>
          <w:lang w:val="pt-PT"/>
        </w:rPr>
        <w:t xml:space="preserve"> encontramos nas palavras de Paulo Freire uma mensagem afim, quando escreve: “Ser cultural ou ser consciente é a forma radical de ser dos humanos, enquanto seres que, refazendo o mundo que não fizeram, fazem o seu mundo e neste </w:t>
      </w:r>
      <w:r w:rsidR="00FD582E">
        <w:rPr>
          <w:lang w:val="pt-PT"/>
        </w:rPr>
        <w:t>fazer e refazer se refazem a si mesmo. São porque estão sendo”.</w:t>
      </w:r>
    </w:p>
    <w:p w:rsidR="00FD582E" w:rsidRDefault="00FD582E" w:rsidP="000756D0">
      <w:pPr>
        <w:jc w:val="both"/>
        <w:rPr>
          <w:lang w:val="pt-PT"/>
        </w:rPr>
      </w:pPr>
      <w:r>
        <w:rPr>
          <w:lang w:val="pt-PT"/>
        </w:rPr>
        <w:t xml:space="preserve">Imbuídos desta filosofia humanista, que rejeita determinismos e inevitabilidades, em tudo que se refere à esfera social, inúmeras organizações de cidadãos </w:t>
      </w:r>
      <w:proofErr w:type="spellStart"/>
      <w:r>
        <w:rPr>
          <w:lang w:val="pt-PT"/>
        </w:rPr>
        <w:t>activos</w:t>
      </w:r>
      <w:proofErr w:type="spellEnd"/>
      <w:r>
        <w:rPr>
          <w:lang w:val="pt-PT"/>
        </w:rPr>
        <w:t xml:space="preserve"> se têm constituído nos últimos anos a fim de gerar respostas locais viáveis aos problemas quotidianos criados ou reforçados pelas tendências macroeconómicas dominantes.</w:t>
      </w:r>
    </w:p>
    <w:p w:rsidR="00FD582E" w:rsidRDefault="00FD582E" w:rsidP="000756D0">
      <w:pPr>
        <w:jc w:val="both"/>
        <w:rPr>
          <w:lang w:val="pt-PT"/>
        </w:rPr>
      </w:pPr>
      <w:r>
        <w:rPr>
          <w:lang w:val="pt-PT"/>
        </w:rPr>
        <w:t xml:space="preserve">Trata-se de um movimento por natureza extremamente disperso e diversificado, cada </w:t>
      </w:r>
      <w:proofErr w:type="spellStart"/>
      <w:r>
        <w:rPr>
          <w:lang w:val="pt-PT"/>
        </w:rPr>
        <w:t>projecto</w:t>
      </w:r>
      <w:proofErr w:type="spellEnd"/>
      <w:r>
        <w:rPr>
          <w:lang w:val="pt-PT"/>
        </w:rPr>
        <w:t xml:space="preserve"> e cada grupo local procurando as soluções (tanto de organização como de conteúdo) mais apropriadas ao contexto específico e ao conjunto das capacidades e das aspirações das populações envolvidas. Na grande maioria dos casos, estas iniciativas surgem como resistência ao cilindro compressor da concentração e </w:t>
      </w:r>
      <w:proofErr w:type="spellStart"/>
      <w:r>
        <w:rPr>
          <w:lang w:val="pt-PT"/>
        </w:rPr>
        <w:t>selectividade</w:t>
      </w:r>
      <w:proofErr w:type="spellEnd"/>
      <w:r>
        <w:rPr>
          <w:lang w:val="pt-PT"/>
        </w:rPr>
        <w:t xml:space="preserve"> produtivistas. Porém, também na sua maioria, não buscam retrair-se inteiramente do mundo exterior ou da esfera económica, procurando a viabilidade e a durabilidade dos </w:t>
      </w:r>
      <w:proofErr w:type="spellStart"/>
      <w:r>
        <w:rPr>
          <w:lang w:val="pt-PT"/>
        </w:rPr>
        <w:t>projectos</w:t>
      </w:r>
      <w:proofErr w:type="spellEnd"/>
      <w:r>
        <w:rPr>
          <w:lang w:val="pt-PT"/>
        </w:rPr>
        <w:t xml:space="preserve"> no âmbito dos padrões vigentes nas sociedades modernas. </w:t>
      </w:r>
    </w:p>
    <w:p w:rsidR="00D41CE0" w:rsidRDefault="00D74AFB" w:rsidP="000756D0">
      <w:pPr>
        <w:jc w:val="both"/>
        <w:rPr>
          <w:lang w:val="pt-PT"/>
        </w:rPr>
      </w:pPr>
      <w:r>
        <w:rPr>
          <w:lang w:val="pt-PT"/>
        </w:rPr>
        <w:lastRenderedPageBreak/>
        <w:t xml:space="preserve">Os referentes teóricos e políticos é que não serão, de uma maneira geral, os da economia convencional. Aquela economia que levou um professor universitário canadiano (citado por </w:t>
      </w:r>
      <w:proofErr w:type="spellStart"/>
      <w:r>
        <w:rPr>
          <w:lang w:val="pt-PT"/>
        </w:rPr>
        <w:t>Marcia</w:t>
      </w:r>
      <w:proofErr w:type="spellEnd"/>
      <w:r>
        <w:rPr>
          <w:lang w:val="pt-PT"/>
        </w:rPr>
        <w:t xml:space="preserve"> </w:t>
      </w:r>
      <w:proofErr w:type="spellStart"/>
      <w:r>
        <w:rPr>
          <w:lang w:val="pt-PT"/>
        </w:rPr>
        <w:t>Nozick</w:t>
      </w:r>
      <w:proofErr w:type="spellEnd"/>
      <w:r>
        <w:rPr>
          <w:lang w:val="pt-PT"/>
        </w:rPr>
        <w:t xml:space="preserve">) a vir à televisão defender que todos devemos aceitar a extinção das “comunidades não-económicas” como um facto inelutável da vida moderna, acrescentando que “as aldeias piscatórias ou rurais são coisas do passado” e que “os governos não devem aplicar nenhuns recursos para salvar localidades, mas sim para levar as pessoas a mudarem-se das suas casas e procurar os </w:t>
      </w:r>
      <w:proofErr w:type="spellStart"/>
      <w:r>
        <w:rPr>
          <w:lang w:val="pt-PT"/>
        </w:rPr>
        <w:t>pólos</w:t>
      </w:r>
      <w:proofErr w:type="spellEnd"/>
      <w:r>
        <w:rPr>
          <w:lang w:val="pt-PT"/>
        </w:rPr>
        <w:t xml:space="preserve"> do crescimento económico”. Dentro desta </w:t>
      </w:r>
      <w:proofErr w:type="spellStart"/>
      <w:r>
        <w:rPr>
          <w:lang w:val="pt-PT"/>
        </w:rPr>
        <w:t>concepção</w:t>
      </w:r>
      <w:proofErr w:type="spellEnd"/>
      <w:r>
        <w:rPr>
          <w:lang w:val="pt-PT"/>
        </w:rPr>
        <w:t xml:space="preserve">, a pessoa humana deixa de ser o princípio e o fim da organização social, pois apenas caberá aos indivíduos e às comunidades ajustarem-se às determinações do capital económico, acompanhar o seu ritmo e perseguir os seus alvos, agravando assim a já excessiva concentração de certas megalópoles e, concomitantemente, a já grave desertificação ou despovoamento que </w:t>
      </w:r>
      <w:proofErr w:type="spellStart"/>
      <w:r>
        <w:rPr>
          <w:lang w:val="pt-PT"/>
        </w:rPr>
        <w:t>afecta</w:t>
      </w:r>
      <w:proofErr w:type="spellEnd"/>
      <w:r>
        <w:rPr>
          <w:lang w:val="pt-PT"/>
        </w:rPr>
        <w:t xml:space="preserve"> a maioria das áreas rurais. A afirmação daquele “perito” é emblemática da tendência totalitária que se faz sentir, ao considerar-se que toda a produção é ou deve ser “rendível”</w:t>
      </w:r>
      <w:r w:rsidR="00D41CE0">
        <w:rPr>
          <w:lang w:val="pt-PT"/>
        </w:rPr>
        <w:t xml:space="preserve">, que toda a riqueza produzida tem ou deve ter uma expressão monetária e que a procura do lucro e da satisfação ilimitada das necessidades materiais individuais é a única motivação de qualquer ser humano. Uma ideologia, como é fácil de apreender, profundamente </w:t>
      </w:r>
      <w:proofErr w:type="spellStart"/>
      <w:r w:rsidR="00D41CE0">
        <w:rPr>
          <w:lang w:val="pt-PT"/>
        </w:rPr>
        <w:t>anti-cultural</w:t>
      </w:r>
      <w:proofErr w:type="spellEnd"/>
      <w:r w:rsidR="00D41CE0">
        <w:rPr>
          <w:lang w:val="pt-PT"/>
        </w:rPr>
        <w:t>.</w:t>
      </w:r>
    </w:p>
    <w:p w:rsidR="00D41CE0" w:rsidRDefault="00D41CE0" w:rsidP="000756D0">
      <w:pPr>
        <w:jc w:val="both"/>
        <w:rPr>
          <w:lang w:val="pt-PT"/>
        </w:rPr>
      </w:pPr>
      <w:r>
        <w:rPr>
          <w:lang w:val="pt-PT"/>
        </w:rPr>
        <w:t xml:space="preserve">Os defensores e os interventores do movimento do Desenvolvimento Local mais facilmente </w:t>
      </w:r>
      <w:proofErr w:type="spellStart"/>
      <w:r>
        <w:rPr>
          <w:lang w:val="pt-PT"/>
        </w:rPr>
        <w:t>adoptarão</w:t>
      </w:r>
      <w:proofErr w:type="spellEnd"/>
      <w:r>
        <w:rPr>
          <w:lang w:val="pt-PT"/>
        </w:rPr>
        <w:t xml:space="preserve"> a estrutura proposta pelo historiador económico </w:t>
      </w:r>
      <w:proofErr w:type="spellStart"/>
      <w:r>
        <w:rPr>
          <w:lang w:val="pt-PT"/>
        </w:rPr>
        <w:t>Fernand</w:t>
      </w:r>
      <w:proofErr w:type="spellEnd"/>
      <w:r>
        <w:rPr>
          <w:lang w:val="pt-PT"/>
        </w:rPr>
        <w:t xml:space="preserve"> Braudel, que rejeita a existência de uma economia única e define três esferas económicas, com relativa independência, regras e lógicas específicas, embora interligadas. Trata-se, </w:t>
      </w:r>
      <w:proofErr w:type="spellStart"/>
      <w:r>
        <w:rPr>
          <w:lang w:val="pt-PT"/>
        </w:rPr>
        <w:t>respectivamente</w:t>
      </w:r>
      <w:proofErr w:type="spellEnd"/>
      <w:r>
        <w:rPr>
          <w:lang w:val="pt-PT"/>
        </w:rPr>
        <w:t xml:space="preserve">, da economia-mundo, da economia de mercado local e da economia familiar ou de subsistência. Numa obra recente, de 1994, François-Xavier </w:t>
      </w:r>
      <w:proofErr w:type="spellStart"/>
      <w:r>
        <w:rPr>
          <w:lang w:val="pt-PT"/>
        </w:rPr>
        <w:t>Verschave</w:t>
      </w:r>
      <w:proofErr w:type="spellEnd"/>
      <w:r>
        <w:rPr>
          <w:lang w:val="pt-PT"/>
        </w:rPr>
        <w:t xml:space="preserve"> revela como esta estrutura </w:t>
      </w:r>
      <w:proofErr w:type="spellStart"/>
      <w:r>
        <w:rPr>
          <w:lang w:val="pt-PT"/>
        </w:rPr>
        <w:t>braudeliana</w:t>
      </w:r>
      <w:proofErr w:type="spellEnd"/>
      <w:r>
        <w:rPr>
          <w:lang w:val="pt-PT"/>
        </w:rPr>
        <w:t xml:space="preserve">, tripartida, da economia garante margens de liberdade. Nesse sentido, afirma que “há comunicação e até interdependência entre os três patamares, mas não sobredeterminação: os impasses ou contradições que se verificam num patamar não impedem de se </w:t>
      </w:r>
      <w:proofErr w:type="spellStart"/>
      <w:r>
        <w:rPr>
          <w:lang w:val="pt-PT"/>
        </w:rPr>
        <w:t>actuar</w:t>
      </w:r>
      <w:proofErr w:type="spellEnd"/>
      <w:r>
        <w:rPr>
          <w:lang w:val="pt-PT"/>
        </w:rPr>
        <w:t xml:space="preserve"> nos outros níveis”.</w:t>
      </w:r>
    </w:p>
    <w:p w:rsidR="00475CA9" w:rsidRDefault="00D41CE0" w:rsidP="000756D0">
      <w:pPr>
        <w:jc w:val="both"/>
        <w:rPr>
          <w:lang w:val="pt-PT"/>
        </w:rPr>
      </w:pPr>
      <w:r>
        <w:rPr>
          <w:lang w:val="pt-PT"/>
        </w:rPr>
        <w:t xml:space="preserve">Como todas estas três esferas são </w:t>
      </w:r>
      <w:proofErr w:type="spellStart"/>
      <w:r>
        <w:rPr>
          <w:lang w:val="pt-PT"/>
        </w:rPr>
        <w:t>susceptíveis</w:t>
      </w:r>
      <w:proofErr w:type="spellEnd"/>
      <w:r>
        <w:rPr>
          <w:lang w:val="pt-PT"/>
        </w:rPr>
        <w:t xml:space="preserve"> de satisfazer de forma mais </w:t>
      </w:r>
      <w:proofErr w:type="spellStart"/>
      <w:r>
        <w:rPr>
          <w:lang w:val="pt-PT"/>
        </w:rPr>
        <w:t>directa</w:t>
      </w:r>
      <w:proofErr w:type="spellEnd"/>
      <w:r>
        <w:rPr>
          <w:lang w:val="pt-PT"/>
        </w:rPr>
        <w:t xml:space="preserve"> ou mais </w:t>
      </w:r>
      <w:proofErr w:type="spellStart"/>
      <w:r>
        <w:rPr>
          <w:lang w:val="pt-PT"/>
        </w:rPr>
        <w:t>indirecta</w:t>
      </w:r>
      <w:proofErr w:type="spellEnd"/>
      <w:r>
        <w:rPr>
          <w:lang w:val="pt-PT"/>
        </w:rPr>
        <w:t xml:space="preserve"> as necessidades humanas, o Desenvolvimento Local não deverá, à partida, penalizar ou privilegiar qualquer delas. Deverá, sim, em função do contexto específico onde </w:t>
      </w:r>
      <w:proofErr w:type="spellStart"/>
      <w:r>
        <w:rPr>
          <w:lang w:val="pt-PT"/>
        </w:rPr>
        <w:t>actua</w:t>
      </w:r>
      <w:proofErr w:type="spellEnd"/>
      <w:r>
        <w:rPr>
          <w:lang w:val="pt-PT"/>
        </w:rPr>
        <w:t xml:space="preserve"> e de indicadores essencialmente culturais (modos de vida, história local, organização do trabalho e das trocas) delinear uma estratégia de intervenção diferenciada, capaz de conjugar da melhor maneira as potencialidades positivas de cada um dos três patamares na valorização</w:t>
      </w:r>
      <w:r w:rsidR="00475CA9">
        <w:rPr>
          <w:lang w:val="pt-PT"/>
        </w:rPr>
        <w:t xml:space="preserve"> dos recursos disponíveis, de gerir as necessárias passagens entre cada um desses níveis e de fortalecer aquelas esferas conjunturalmente mais negligenciadas no caso concreto.</w:t>
      </w:r>
    </w:p>
    <w:p w:rsidR="0085196F" w:rsidRDefault="00475CA9" w:rsidP="000756D0">
      <w:pPr>
        <w:jc w:val="both"/>
        <w:rPr>
          <w:lang w:val="pt-PT"/>
        </w:rPr>
      </w:pPr>
      <w:r>
        <w:rPr>
          <w:lang w:val="pt-PT"/>
        </w:rPr>
        <w:t xml:space="preserve">Daqui se depreende a dupla função do Desenvolvimento Local. Por um lado, inserir, </w:t>
      </w:r>
      <w:proofErr w:type="spellStart"/>
      <w:r>
        <w:rPr>
          <w:lang w:val="pt-PT"/>
        </w:rPr>
        <w:t>descompartimentar</w:t>
      </w:r>
      <w:proofErr w:type="spellEnd"/>
      <w:r>
        <w:rPr>
          <w:lang w:val="pt-PT"/>
        </w:rPr>
        <w:t>, criar dinâmicas de abertura e de progresso, o que poderá até reforçar a tendência geral para a uniformização a nível planetário. E, por outro lado, resistir às forças de massificação, afirmar as especificidades do território, sublinhar as diferenças, inventar e testar em permanência soluções originais; reforçando, assim, o pluralismo.</w:t>
      </w:r>
      <w:r w:rsidR="0085196F">
        <w:rPr>
          <w:lang w:val="pt-PT"/>
        </w:rPr>
        <w:t xml:space="preserve"> E isto, quer em harmonia quer em </w:t>
      </w:r>
      <w:proofErr w:type="spellStart"/>
      <w:r w:rsidR="0085196F">
        <w:rPr>
          <w:lang w:val="pt-PT"/>
        </w:rPr>
        <w:t>ruptura</w:t>
      </w:r>
      <w:proofErr w:type="spellEnd"/>
      <w:r w:rsidR="0085196F">
        <w:rPr>
          <w:lang w:val="pt-PT"/>
        </w:rPr>
        <w:t xml:space="preserve"> com a </w:t>
      </w:r>
      <w:proofErr w:type="spellStart"/>
      <w:r w:rsidR="0085196F">
        <w:rPr>
          <w:lang w:val="pt-PT"/>
        </w:rPr>
        <w:t>acção</w:t>
      </w:r>
      <w:proofErr w:type="spellEnd"/>
      <w:r w:rsidR="0085196F">
        <w:rPr>
          <w:lang w:val="pt-PT"/>
        </w:rPr>
        <w:t xml:space="preserve"> dos poderes públicos, desempenhando os agentes do Desenvolvimento Local, nuns casos, funções de “</w:t>
      </w:r>
      <w:proofErr w:type="spellStart"/>
      <w:r w:rsidR="0085196F">
        <w:rPr>
          <w:lang w:val="pt-PT"/>
        </w:rPr>
        <w:t>extensionistas</w:t>
      </w:r>
      <w:proofErr w:type="spellEnd"/>
      <w:r w:rsidR="0085196F">
        <w:rPr>
          <w:lang w:val="pt-PT"/>
        </w:rPr>
        <w:t xml:space="preserve">” e, noutros, de “resistentes” ou inovadores. Ora, esta situação de duplicidade e ambiguidade, que gera aliás inúmeras </w:t>
      </w:r>
      <w:r w:rsidR="0085196F">
        <w:rPr>
          <w:lang w:val="pt-PT"/>
        </w:rPr>
        <w:lastRenderedPageBreak/>
        <w:t xml:space="preserve">contradições no seio do movimento do Desenvolvimento Local, é igualmente característica intrínseca da Cultura. Pois a cultura abrange tanto a preservação, a </w:t>
      </w:r>
      <w:proofErr w:type="spellStart"/>
      <w:r w:rsidR="0085196F">
        <w:rPr>
          <w:lang w:val="pt-PT"/>
        </w:rPr>
        <w:t>protecção</w:t>
      </w:r>
      <w:proofErr w:type="spellEnd"/>
      <w:r w:rsidR="0085196F">
        <w:rPr>
          <w:lang w:val="pt-PT"/>
        </w:rPr>
        <w:t xml:space="preserve">, a transmissão e reprodução da herança civilizacional de cada povo como a sua própria contestação e superação, numa dinâmica constante de criatividade e invenção. É, pois, muito naturalmente que Cultura e Desenvolvimento Local se encontram em perfeita sinergia. </w:t>
      </w:r>
    </w:p>
    <w:p w:rsidR="00E72098" w:rsidRDefault="0085196F" w:rsidP="000756D0">
      <w:pPr>
        <w:jc w:val="both"/>
        <w:rPr>
          <w:lang w:val="pt-PT"/>
        </w:rPr>
      </w:pPr>
      <w:r>
        <w:rPr>
          <w:lang w:val="pt-PT"/>
        </w:rPr>
        <w:t xml:space="preserve">É um facto que dos processos de industrialização e urbanização dos últimos 200 anos resultaram profundas assimetrias económicas entre territórios e entre populações. </w:t>
      </w:r>
      <w:r w:rsidR="00E72098">
        <w:rPr>
          <w:lang w:val="pt-PT"/>
        </w:rPr>
        <w:t xml:space="preserve">Nesta situação, a apregoada estratégia única de inserir pura e simplesmente uma determinada área marginalizada na economia mundializada será em geral um </w:t>
      </w:r>
      <w:proofErr w:type="spellStart"/>
      <w:r w:rsidR="00E72098">
        <w:rPr>
          <w:lang w:val="pt-PT"/>
        </w:rPr>
        <w:t>factor</w:t>
      </w:r>
      <w:proofErr w:type="spellEnd"/>
      <w:r w:rsidR="00E72098">
        <w:rPr>
          <w:lang w:val="pt-PT"/>
        </w:rPr>
        <w:t xml:space="preserve"> de agravamento do subdesenvolvimento e da degradação cultural. O modelo cultural do “centro” é redutor relativamente à vida cultural das “periferias”, ao traduzi-la em termos passadistas e exóticos (o “</w:t>
      </w:r>
      <w:proofErr w:type="spellStart"/>
      <w:r w:rsidR="00E72098">
        <w:rPr>
          <w:lang w:val="pt-PT"/>
        </w:rPr>
        <w:t>very</w:t>
      </w:r>
      <w:proofErr w:type="spellEnd"/>
      <w:r w:rsidR="00E72098">
        <w:rPr>
          <w:lang w:val="pt-PT"/>
        </w:rPr>
        <w:t xml:space="preserve"> </w:t>
      </w:r>
      <w:proofErr w:type="spellStart"/>
      <w:r w:rsidR="00E72098">
        <w:rPr>
          <w:lang w:val="pt-PT"/>
        </w:rPr>
        <w:t>typical</w:t>
      </w:r>
      <w:proofErr w:type="spellEnd"/>
      <w:r w:rsidR="00E72098">
        <w:rPr>
          <w:lang w:val="pt-PT"/>
        </w:rPr>
        <w:t xml:space="preserve">” do turista). Isto porque </w:t>
      </w:r>
      <w:proofErr w:type="spellStart"/>
      <w:r w:rsidR="00E72098">
        <w:rPr>
          <w:lang w:val="pt-PT"/>
        </w:rPr>
        <w:t>selecciona</w:t>
      </w:r>
      <w:proofErr w:type="spellEnd"/>
      <w:r w:rsidR="00E72098">
        <w:rPr>
          <w:lang w:val="pt-PT"/>
        </w:rPr>
        <w:t>, simplificando, os seus elementos menos inovadores, como o folclore ou o património construído.</w:t>
      </w:r>
    </w:p>
    <w:p w:rsidR="00E72098" w:rsidRDefault="00E72098" w:rsidP="000756D0">
      <w:pPr>
        <w:jc w:val="both"/>
        <w:rPr>
          <w:lang w:val="pt-PT"/>
        </w:rPr>
      </w:pPr>
      <w:r>
        <w:rPr>
          <w:lang w:val="pt-PT"/>
        </w:rPr>
        <w:t xml:space="preserve">Ora, o subdesenvolvimento é precisamente a perda da identidade própria que leva uma comunidade a avaliar-se, ou desvalorizar-se, à luz de uma cultura exterior e pretensamente superior. Daí a incapacidade de conceber e seguir uma via própria, procurando antes imitar modelos importados, sempre à distância e com períodos prolongados de estagnação e até retrocesso. A clivagem não será tanto aqui entre conservar o antigo ou </w:t>
      </w:r>
      <w:proofErr w:type="spellStart"/>
      <w:r>
        <w:rPr>
          <w:lang w:val="pt-PT"/>
        </w:rPr>
        <w:t>adoptar</w:t>
      </w:r>
      <w:proofErr w:type="spellEnd"/>
      <w:r>
        <w:rPr>
          <w:lang w:val="pt-PT"/>
        </w:rPr>
        <w:t xml:space="preserve"> o moderno, mas sobretudo entre aceitar como único o uniforme e massificado, em vez de apostar no diferente, no original, no plural. Isto é, temos uma clivagem entre um processo de mero crescimento (e por quanto tempo?), que se limita a procurar imitar, e uma dinâmica de desenvolvimento que, a partir da afirmação da identidade cultural, é capaz de criar.</w:t>
      </w:r>
    </w:p>
    <w:p w:rsidR="00847FDF" w:rsidRDefault="00E72098" w:rsidP="000756D0">
      <w:pPr>
        <w:jc w:val="both"/>
        <w:rPr>
          <w:lang w:val="pt-PT"/>
        </w:rPr>
      </w:pPr>
      <w:r>
        <w:rPr>
          <w:lang w:val="pt-PT"/>
        </w:rPr>
        <w:t xml:space="preserve">Trata-se, antes de mais, de superar uma identidade negativa, fruto do êxodo da população mais dinâmica e dos </w:t>
      </w:r>
      <w:r w:rsidR="000843A0">
        <w:rPr>
          <w:lang w:val="pt-PT"/>
        </w:rPr>
        <w:t xml:space="preserve">próprios </w:t>
      </w:r>
      <w:r>
        <w:rPr>
          <w:lang w:val="pt-PT"/>
        </w:rPr>
        <w:t>capitais</w:t>
      </w:r>
      <w:r w:rsidR="000843A0">
        <w:rPr>
          <w:lang w:val="pt-PT"/>
        </w:rPr>
        <w:t xml:space="preserve">, fruto da anomia cultural, que se manifesta pelo fatalismo, perda de confiança, desvalorização de tudo o que é local, e fruto ainda da aceitação acrítica do modelo cultural dominante. A afirmação da identidade cultural de um território é condição fundamental para o Desenvolvimento Local. Mas a identidade cultural não é apenas, nem sobretudo, resistir às forças exógenas nem “fechar-se dentro da concha” perante a crise. Esta identidade, a que se tem chamado “defensiva”, torna-se obstáculo à integração na economia alargada, ao estabelecimento de trocas, que também podem ser benéficas, com o exterior. É pois determinante para o Desenvolvimento Local poder passar-se da identidade defensiva à identidade “ofensiva” (na terminologia de Michel </w:t>
      </w:r>
      <w:proofErr w:type="spellStart"/>
      <w:r w:rsidR="000843A0">
        <w:rPr>
          <w:lang w:val="pt-PT"/>
        </w:rPr>
        <w:t>Bassand</w:t>
      </w:r>
      <w:proofErr w:type="spellEnd"/>
      <w:r w:rsidR="000843A0">
        <w:rPr>
          <w:lang w:val="pt-PT"/>
        </w:rPr>
        <w:t xml:space="preserve">), através de uma dinâmica de </w:t>
      </w:r>
      <w:proofErr w:type="spellStart"/>
      <w:r w:rsidR="000843A0">
        <w:rPr>
          <w:lang w:val="pt-PT"/>
        </w:rPr>
        <w:t>projecto</w:t>
      </w:r>
      <w:proofErr w:type="spellEnd"/>
      <w:r w:rsidR="000843A0">
        <w:rPr>
          <w:lang w:val="pt-PT"/>
        </w:rPr>
        <w:t xml:space="preserve"> e de uma cultura de solidariedade, de participação e de invenção. Por outras palavras, acrescentar à defesa do ambiente, das tradições, da agricultura familiar de pequena escala, dos artesanatos, a criação de novas estruturas, o lançamento de novos eventos, o estabelecimento de redes, a introdução de inovações e novas tecnologias nos modos de produção, nos produtos, etc.</w:t>
      </w:r>
      <w:r w:rsidR="00847FDF">
        <w:rPr>
          <w:lang w:val="pt-PT"/>
        </w:rPr>
        <w:t xml:space="preserve"> É por isso determinante o papel da animação sociocultural e técnico-científica, assim como da formação, da investigação aplicada e da demonstração, relativamente a novas </w:t>
      </w:r>
      <w:proofErr w:type="spellStart"/>
      <w:r w:rsidR="00847FDF">
        <w:rPr>
          <w:lang w:val="pt-PT"/>
        </w:rPr>
        <w:t>actividades</w:t>
      </w:r>
      <w:proofErr w:type="spellEnd"/>
      <w:r w:rsidR="00847FDF">
        <w:rPr>
          <w:lang w:val="pt-PT"/>
        </w:rPr>
        <w:t>, novas metodologias e novas competências e capacidades.</w:t>
      </w:r>
    </w:p>
    <w:p w:rsidR="00B971E0" w:rsidRDefault="00847FDF" w:rsidP="000756D0">
      <w:pPr>
        <w:jc w:val="both"/>
        <w:rPr>
          <w:lang w:val="pt-PT"/>
        </w:rPr>
      </w:pPr>
      <w:r>
        <w:rPr>
          <w:lang w:val="pt-PT"/>
        </w:rPr>
        <w:t xml:space="preserve">Segundo Michel </w:t>
      </w:r>
      <w:proofErr w:type="spellStart"/>
      <w:r>
        <w:rPr>
          <w:lang w:val="pt-PT"/>
        </w:rPr>
        <w:t>Quévit</w:t>
      </w:r>
      <w:proofErr w:type="spellEnd"/>
      <w:r>
        <w:rPr>
          <w:lang w:val="pt-PT"/>
        </w:rPr>
        <w:t xml:space="preserve">, são cinco as principais determinantes culturais </w:t>
      </w:r>
      <w:proofErr w:type="gramStart"/>
      <w:r>
        <w:rPr>
          <w:lang w:val="pt-PT"/>
        </w:rPr>
        <w:t xml:space="preserve">do  </w:t>
      </w:r>
      <w:r w:rsidR="00B971E0">
        <w:rPr>
          <w:lang w:val="pt-PT"/>
        </w:rPr>
        <w:t>Desenvolvimento</w:t>
      </w:r>
      <w:proofErr w:type="gramEnd"/>
      <w:r w:rsidR="00B971E0">
        <w:rPr>
          <w:lang w:val="pt-PT"/>
        </w:rPr>
        <w:t xml:space="preserve"> Local:</w:t>
      </w:r>
    </w:p>
    <w:p w:rsidR="00B971E0" w:rsidRDefault="00B971E0" w:rsidP="00B971E0">
      <w:pPr>
        <w:pStyle w:val="PargrafodaLista"/>
        <w:numPr>
          <w:ilvl w:val="0"/>
          <w:numId w:val="1"/>
        </w:numPr>
        <w:jc w:val="both"/>
        <w:rPr>
          <w:lang w:val="pt-PT"/>
        </w:rPr>
      </w:pPr>
      <w:r>
        <w:rPr>
          <w:lang w:val="pt-PT"/>
        </w:rPr>
        <w:lastRenderedPageBreak/>
        <w:t>Criação de uma identidade cultural positiva e ofensiva: orgulho, valorização dos saber-fazer, incremento do espírito criativo, reconhecimento do direito ao erro e ao fracasso, valorização da criação cultural;</w:t>
      </w:r>
    </w:p>
    <w:p w:rsidR="00B971E0" w:rsidRDefault="00B971E0" w:rsidP="00B971E0">
      <w:pPr>
        <w:pStyle w:val="PargrafodaLista"/>
        <w:numPr>
          <w:ilvl w:val="0"/>
          <w:numId w:val="1"/>
        </w:numPr>
        <w:jc w:val="both"/>
        <w:rPr>
          <w:lang w:val="pt-PT"/>
        </w:rPr>
      </w:pPr>
      <w:r>
        <w:rPr>
          <w:lang w:val="pt-PT"/>
        </w:rPr>
        <w:t>Abertura à modernidade: interesse e conhecimento do estado das ciências e tecnologias, abertura ao mundo exterior, promoção de trocas de informação e experiências, etc.;</w:t>
      </w:r>
    </w:p>
    <w:p w:rsidR="00B971E0" w:rsidRDefault="00B971E0" w:rsidP="00B971E0">
      <w:pPr>
        <w:pStyle w:val="PargrafodaLista"/>
        <w:numPr>
          <w:ilvl w:val="0"/>
          <w:numId w:val="1"/>
        </w:numPr>
        <w:jc w:val="both"/>
        <w:rPr>
          <w:lang w:val="pt-PT"/>
        </w:rPr>
      </w:pPr>
      <w:r>
        <w:rPr>
          <w:lang w:val="pt-PT"/>
        </w:rPr>
        <w:t>Desenvolvimento da capacidade crítica: abertura à invenção, promoção da autocrítica, propósito de adequar os constrangimentos económicos e as inovações tecnológicas à especificidade social e produtiva local;</w:t>
      </w:r>
    </w:p>
    <w:p w:rsidR="00B971E0" w:rsidRDefault="00B971E0" w:rsidP="00B971E0">
      <w:pPr>
        <w:pStyle w:val="PargrafodaLista"/>
        <w:numPr>
          <w:ilvl w:val="0"/>
          <w:numId w:val="1"/>
        </w:numPr>
        <w:jc w:val="both"/>
        <w:rPr>
          <w:lang w:val="pt-PT"/>
        </w:rPr>
      </w:pPr>
      <w:r>
        <w:rPr>
          <w:lang w:val="pt-PT"/>
        </w:rPr>
        <w:t>Aquisição de competências em matéria de desenvolvimento: formação contínua, aquisição de saber-fazer em gestão, em organização, etc.;</w:t>
      </w:r>
    </w:p>
    <w:p w:rsidR="00B971E0" w:rsidRDefault="00B971E0" w:rsidP="00B971E0">
      <w:pPr>
        <w:pStyle w:val="PargrafodaLista"/>
        <w:numPr>
          <w:ilvl w:val="0"/>
          <w:numId w:val="1"/>
        </w:numPr>
        <w:jc w:val="both"/>
        <w:rPr>
          <w:lang w:val="pt-PT"/>
        </w:rPr>
      </w:pPr>
      <w:r>
        <w:rPr>
          <w:lang w:val="pt-PT"/>
        </w:rPr>
        <w:t>Incentivo à participação: desenvolvimento da democratização cultural, do sentido da responsabilidade e da autonomia, promoção da inovação social (incluindo a solidariedade com os mais desfavorecidos).</w:t>
      </w:r>
    </w:p>
    <w:p w:rsidR="00B971E0" w:rsidRDefault="00B971E0" w:rsidP="00B971E0">
      <w:pPr>
        <w:ind w:left="360"/>
        <w:jc w:val="both"/>
        <w:rPr>
          <w:lang w:val="pt-PT"/>
        </w:rPr>
      </w:pPr>
      <w:r>
        <w:rPr>
          <w:lang w:val="pt-PT"/>
        </w:rPr>
        <w:t xml:space="preserve">Ora, estas condicionantes podem, e devem, ser </w:t>
      </w:r>
      <w:proofErr w:type="spellStart"/>
      <w:r>
        <w:rPr>
          <w:lang w:val="pt-PT"/>
        </w:rPr>
        <w:t>objecto</w:t>
      </w:r>
      <w:proofErr w:type="spellEnd"/>
      <w:r>
        <w:rPr>
          <w:lang w:val="pt-PT"/>
        </w:rPr>
        <w:t xml:space="preserve"> de estratégias e de políticas culturais que as garantam ou reforcem. E a este </w:t>
      </w:r>
      <w:proofErr w:type="spellStart"/>
      <w:r>
        <w:rPr>
          <w:lang w:val="pt-PT"/>
        </w:rPr>
        <w:t>aspecto</w:t>
      </w:r>
      <w:proofErr w:type="spellEnd"/>
      <w:r>
        <w:rPr>
          <w:lang w:val="pt-PT"/>
        </w:rPr>
        <w:t xml:space="preserve"> dedicarei a parte final desta exposição, embora de forma forçosamente resumida.</w:t>
      </w:r>
    </w:p>
    <w:p w:rsidR="0065475A" w:rsidRDefault="00B971E0" w:rsidP="00B971E0">
      <w:pPr>
        <w:ind w:left="360"/>
        <w:jc w:val="both"/>
        <w:rPr>
          <w:lang w:val="pt-PT"/>
        </w:rPr>
      </w:pPr>
      <w:r>
        <w:rPr>
          <w:lang w:val="pt-PT"/>
        </w:rPr>
        <w:t xml:space="preserve">Num contexto geral intensamente </w:t>
      </w:r>
      <w:proofErr w:type="spellStart"/>
      <w:r>
        <w:rPr>
          <w:lang w:val="pt-PT"/>
        </w:rPr>
        <w:t>anti-cultural</w:t>
      </w:r>
      <w:proofErr w:type="spellEnd"/>
      <w:r>
        <w:rPr>
          <w:lang w:val="pt-PT"/>
        </w:rPr>
        <w:t xml:space="preserve"> como o de hoje, é mais do que nunca necessário </w:t>
      </w:r>
      <w:proofErr w:type="spellStart"/>
      <w:r>
        <w:rPr>
          <w:lang w:val="pt-PT"/>
        </w:rPr>
        <w:t>adoptar</w:t>
      </w:r>
      <w:proofErr w:type="spellEnd"/>
      <w:r>
        <w:rPr>
          <w:lang w:val="pt-PT"/>
        </w:rPr>
        <w:t xml:space="preserve"> uma abordagem voluntarista, através da </w:t>
      </w:r>
      <w:proofErr w:type="spellStart"/>
      <w:r>
        <w:rPr>
          <w:lang w:val="pt-PT"/>
        </w:rPr>
        <w:t>concepção</w:t>
      </w:r>
      <w:proofErr w:type="spellEnd"/>
      <w:r>
        <w:rPr>
          <w:lang w:val="pt-PT"/>
        </w:rPr>
        <w:t xml:space="preserve"> e aplicação de estratégias e políticas que visem decididamente a prossecução do desenvolvimento “culto” e de uma cultura do desenvolvimento, pondo assim em movimento criativo tanto pessoas como comunidades. É óbvio que a construção de um enquadramento </w:t>
      </w:r>
      <w:r w:rsidR="0065475A">
        <w:rPr>
          <w:lang w:val="pt-PT"/>
        </w:rPr>
        <w:t>sociopolítico mais favorável ao</w:t>
      </w:r>
      <w:r>
        <w:rPr>
          <w:lang w:val="pt-PT"/>
        </w:rPr>
        <w:t xml:space="preserve"> Desenvolvimento Local</w:t>
      </w:r>
      <w:r w:rsidR="0065475A">
        <w:rPr>
          <w:lang w:val="pt-PT"/>
        </w:rPr>
        <w:t xml:space="preserve"> e à cidadania cultural se deve fazer tanto ao nível do local como à escala das instâncias mais alargadas da decisão. E pode também realizar-se através de uma abordagem sectorial, mais convencional, ou de uma abordagem contextual ou territorial. No primeiro caso, cada sector cultural surge como domínio específico de intervenção (música, teatro, cinema, animação, </w:t>
      </w:r>
      <w:proofErr w:type="spellStart"/>
      <w:r w:rsidR="0065475A">
        <w:rPr>
          <w:lang w:val="pt-PT"/>
        </w:rPr>
        <w:t>arquitectura</w:t>
      </w:r>
      <w:proofErr w:type="spellEnd"/>
      <w:r w:rsidR="0065475A">
        <w:rPr>
          <w:lang w:val="pt-PT"/>
        </w:rPr>
        <w:t>, etc.). No segundo, coloca-se a tónica na multiplicidade e complexidade da vida humana e do meio em que vivem as pessoas, se afirmam os valores, se processam os modos de vida, se sentem e se exprimem as necessidades.</w:t>
      </w:r>
    </w:p>
    <w:p w:rsidR="00A60D4F" w:rsidRDefault="0065475A" w:rsidP="00B971E0">
      <w:pPr>
        <w:ind w:left="360"/>
        <w:jc w:val="both"/>
        <w:rPr>
          <w:lang w:val="pt-PT"/>
        </w:rPr>
      </w:pPr>
      <w:r>
        <w:rPr>
          <w:lang w:val="pt-PT"/>
        </w:rPr>
        <w:t xml:space="preserve">A nível das instâncias de poder de âmbito alargado, é mais corrente a abordagem sectorial, que deverá sem dúvida prosseguir e até reforçar-se. Procurando, contudo, uma </w:t>
      </w:r>
      <w:proofErr w:type="spellStart"/>
      <w:r>
        <w:rPr>
          <w:lang w:val="pt-PT"/>
        </w:rPr>
        <w:t>interactividade</w:t>
      </w:r>
      <w:proofErr w:type="spellEnd"/>
      <w:r>
        <w:rPr>
          <w:lang w:val="pt-PT"/>
        </w:rPr>
        <w:t xml:space="preserve"> permanente entre as intervenções específicas dos </w:t>
      </w:r>
      <w:proofErr w:type="spellStart"/>
      <w:r>
        <w:rPr>
          <w:lang w:val="pt-PT"/>
        </w:rPr>
        <w:t>actores</w:t>
      </w:r>
      <w:proofErr w:type="spellEnd"/>
      <w:r>
        <w:rPr>
          <w:lang w:val="pt-PT"/>
        </w:rPr>
        <w:t xml:space="preserve"> culturais (de produção, formação, animação, difusão) e os processos do</w:t>
      </w:r>
      <w:r w:rsidR="00B971E0" w:rsidRPr="00B971E0">
        <w:rPr>
          <w:lang w:val="pt-PT"/>
        </w:rPr>
        <w:t xml:space="preserve"> </w:t>
      </w:r>
      <w:r>
        <w:rPr>
          <w:lang w:val="pt-PT"/>
        </w:rPr>
        <w:t xml:space="preserve">Desenvolvimento Local, o que proporcionará a emergência de novos domínios culturais e de novas políticas culturais. </w:t>
      </w:r>
      <w:r w:rsidR="00A60D4F">
        <w:rPr>
          <w:lang w:val="pt-PT"/>
        </w:rPr>
        <w:t xml:space="preserve">Mas é essencialmente a nível local que urge criar dinâmicas </w:t>
      </w:r>
      <w:proofErr w:type="spellStart"/>
      <w:r w:rsidR="00A60D4F">
        <w:rPr>
          <w:lang w:val="pt-PT"/>
        </w:rPr>
        <w:t>susceptíveis</w:t>
      </w:r>
      <w:proofErr w:type="spellEnd"/>
      <w:r w:rsidR="00A60D4F">
        <w:rPr>
          <w:lang w:val="pt-PT"/>
        </w:rPr>
        <w:t xml:space="preserve"> de integrar as múltiplas facetas do património cultural e das práticas culturais. Para isso, há que dar prioridade à noção de </w:t>
      </w:r>
      <w:proofErr w:type="spellStart"/>
      <w:r w:rsidR="00A60D4F">
        <w:rPr>
          <w:lang w:val="pt-PT"/>
        </w:rPr>
        <w:t>projecto</w:t>
      </w:r>
      <w:proofErr w:type="spellEnd"/>
      <w:r w:rsidR="00A60D4F">
        <w:rPr>
          <w:lang w:val="pt-PT"/>
        </w:rPr>
        <w:t xml:space="preserve"> local, pois é na base dos </w:t>
      </w:r>
      <w:proofErr w:type="spellStart"/>
      <w:r w:rsidR="00A60D4F">
        <w:rPr>
          <w:lang w:val="pt-PT"/>
        </w:rPr>
        <w:t>projectos</w:t>
      </w:r>
      <w:proofErr w:type="spellEnd"/>
      <w:r w:rsidR="00A60D4F">
        <w:rPr>
          <w:lang w:val="pt-PT"/>
        </w:rPr>
        <w:t xml:space="preserve"> territoriais – iniciados com base nos mais variados pontos de partida – que o processo de desenvolvimento integrado e a intervenção cultural vão encontrar espaços e momentos de </w:t>
      </w:r>
      <w:proofErr w:type="spellStart"/>
      <w:r w:rsidR="00A60D4F">
        <w:rPr>
          <w:lang w:val="pt-PT"/>
        </w:rPr>
        <w:t>interacção</w:t>
      </w:r>
      <w:proofErr w:type="spellEnd"/>
      <w:r w:rsidR="00A60D4F">
        <w:rPr>
          <w:lang w:val="pt-PT"/>
        </w:rPr>
        <w:t xml:space="preserve"> e convergência.</w:t>
      </w:r>
    </w:p>
    <w:p w:rsidR="00A60D4F" w:rsidRDefault="00A60D4F" w:rsidP="00B971E0">
      <w:pPr>
        <w:ind w:left="360"/>
        <w:jc w:val="both"/>
        <w:rPr>
          <w:lang w:val="pt-PT"/>
        </w:rPr>
      </w:pPr>
      <w:r>
        <w:rPr>
          <w:lang w:val="pt-PT"/>
        </w:rPr>
        <w:lastRenderedPageBreak/>
        <w:t xml:space="preserve">Será importante neste processo, por exemplo, mobilizar artistas e profissionais exteriores ao território para lançar iniciativas em cooperação com os </w:t>
      </w:r>
      <w:proofErr w:type="spellStart"/>
      <w:r>
        <w:rPr>
          <w:lang w:val="pt-PT"/>
        </w:rPr>
        <w:t>actores</w:t>
      </w:r>
      <w:proofErr w:type="spellEnd"/>
      <w:r>
        <w:rPr>
          <w:lang w:val="pt-PT"/>
        </w:rPr>
        <w:t xml:space="preserve"> locais, gerando assim o confronto inovador entre tradição e modernidade. Para além da intervenção de instrumentos especificamente “culturais”, há porém que introduzir igualmente os contributos das </w:t>
      </w:r>
      <w:proofErr w:type="gramStart"/>
      <w:r>
        <w:rPr>
          <w:lang w:val="pt-PT"/>
        </w:rPr>
        <w:t>culturas científica</w:t>
      </w:r>
      <w:proofErr w:type="gramEnd"/>
      <w:r>
        <w:rPr>
          <w:lang w:val="pt-PT"/>
        </w:rPr>
        <w:t xml:space="preserve">, técnica, industrial ou empresarial. Ora, um processo desta natureza requer naturalmente a constituição de parcerias locais. Por outro lado, e ainda ao nível local, há que procurar no seio destas parcerias para o desenvolvimento a cooperação entre </w:t>
      </w:r>
      <w:proofErr w:type="spellStart"/>
      <w:r>
        <w:rPr>
          <w:lang w:val="pt-PT"/>
        </w:rPr>
        <w:t>actores</w:t>
      </w:r>
      <w:proofErr w:type="spellEnd"/>
      <w:r>
        <w:rPr>
          <w:lang w:val="pt-PT"/>
        </w:rPr>
        <w:t xml:space="preserve"> ditos culturais e </w:t>
      </w:r>
      <w:proofErr w:type="spellStart"/>
      <w:r>
        <w:rPr>
          <w:lang w:val="pt-PT"/>
        </w:rPr>
        <w:t>actores</w:t>
      </w:r>
      <w:proofErr w:type="spellEnd"/>
      <w:r>
        <w:rPr>
          <w:lang w:val="pt-PT"/>
        </w:rPr>
        <w:t xml:space="preserve"> económicos. </w:t>
      </w:r>
    </w:p>
    <w:p w:rsidR="007508E8" w:rsidRDefault="00A60D4F" w:rsidP="00B971E0">
      <w:pPr>
        <w:ind w:left="360"/>
        <w:jc w:val="both"/>
        <w:rPr>
          <w:lang w:val="pt-PT"/>
        </w:rPr>
      </w:pPr>
      <w:r>
        <w:rPr>
          <w:lang w:val="pt-PT"/>
        </w:rPr>
        <w:t xml:space="preserve">No confronto inevitável, e até desejável, entre a lógica cultural e a lógica económica, a convivência na base de </w:t>
      </w:r>
      <w:proofErr w:type="spellStart"/>
      <w:r>
        <w:rPr>
          <w:lang w:val="pt-PT"/>
        </w:rPr>
        <w:t>projectos</w:t>
      </w:r>
      <w:proofErr w:type="spellEnd"/>
      <w:r>
        <w:rPr>
          <w:lang w:val="pt-PT"/>
        </w:rPr>
        <w:t xml:space="preserve"> comuns levará os </w:t>
      </w:r>
      <w:proofErr w:type="spellStart"/>
      <w:r>
        <w:rPr>
          <w:lang w:val="pt-PT"/>
        </w:rPr>
        <w:t>actores</w:t>
      </w:r>
      <w:proofErr w:type="spellEnd"/>
      <w:r>
        <w:rPr>
          <w:lang w:val="pt-PT"/>
        </w:rPr>
        <w:t xml:space="preserve"> das duas esferas a melhor se entenderem e a aceitarem os </w:t>
      </w:r>
      <w:proofErr w:type="spellStart"/>
      <w:r>
        <w:rPr>
          <w:lang w:val="pt-PT"/>
        </w:rPr>
        <w:t>respectivos</w:t>
      </w:r>
      <w:proofErr w:type="spellEnd"/>
      <w:r>
        <w:rPr>
          <w:lang w:val="pt-PT"/>
        </w:rPr>
        <w:t xml:space="preserve"> princípios e métodos. O agente económico deve reconhecer a importância de funções socioculturais a que não corresponde um lucro imediato, como por exemplo, a </w:t>
      </w:r>
      <w:r w:rsidR="007508E8">
        <w:rPr>
          <w:lang w:val="pt-PT"/>
        </w:rPr>
        <w:t xml:space="preserve">longa </w:t>
      </w:r>
      <w:r>
        <w:rPr>
          <w:lang w:val="pt-PT"/>
        </w:rPr>
        <w:t>construção</w:t>
      </w:r>
      <w:r w:rsidR="007508E8">
        <w:rPr>
          <w:lang w:val="pt-PT"/>
        </w:rPr>
        <w:t xml:space="preserve"> de uma mentalidade </w:t>
      </w:r>
      <w:proofErr w:type="spellStart"/>
      <w:r w:rsidR="007508E8">
        <w:rPr>
          <w:lang w:val="pt-PT"/>
        </w:rPr>
        <w:t>colectiva</w:t>
      </w:r>
      <w:proofErr w:type="spellEnd"/>
      <w:r w:rsidR="007508E8">
        <w:rPr>
          <w:lang w:val="pt-PT"/>
        </w:rPr>
        <w:t xml:space="preserve"> e de um quadro de vida motivadores de empreendimento. E o agente cultural deve, por seu turno, reconhecer a necessidade de o </w:t>
      </w:r>
      <w:proofErr w:type="spellStart"/>
      <w:r w:rsidR="007508E8">
        <w:rPr>
          <w:lang w:val="pt-PT"/>
        </w:rPr>
        <w:t>projecto</w:t>
      </w:r>
      <w:proofErr w:type="spellEnd"/>
      <w:r w:rsidR="007508E8">
        <w:rPr>
          <w:lang w:val="pt-PT"/>
        </w:rPr>
        <w:t xml:space="preserve"> cultural reforçar a </w:t>
      </w:r>
      <w:proofErr w:type="spellStart"/>
      <w:r w:rsidR="007508E8">
        <w:rPr>
          <w:lang w:val="pt-PT"/>
        </w:rPr>
        <w:t>actividade</w:t>
      </w:r>
      <w:proofErr w:type="spellEnd"/>
      <w:r w:rsidR="007508E8">
        <w:rPr>
          <w:lang w:val="pt-PT"/>
        </w:rPr>
        <w:t xml:space="preserve"> económica local, o que é essencial para garantir a durabilidade do processo de desenvolvimento local em curso e até a viabilidade do próprio território como espaço povoado.</w:t>
      </w:r>
    </w:p>
    <w:p w:rsidR="007508E8" w:rsidRDefault="007508E8" w:rsidP="00B971E0">
      <w:pPr>
        <w:ind w:left="360"/>
        <w:jc w:val="both"/>
        <w:rPr>
          <w:lang w:val="pt-PT"/>
        </w:rPr>
      </w:pPr>
      <w:r>
        <w:rPr>
          <w:lang w:val="pt-PT"/>
        </w:rPr>
        <w:t xml:space="preserve">Uma outra forte tensão que se vive a nível dos territórios é a que resulta do confronto entre cultura universal ou mundializada e cultura local. A primeira, primando pela abertura, mas podendo gerar massificação e tendências para a unicidade. A segunda, privilegiando a originalidade e o pluralismo, mas tendendo muitas vezes para o recuo, o isolamento, a rejeição do exterior ou até a fixação no passado. Para superar esta dicotomia, é pois fundamental que os territórios em movimento na Europa de hoje estabeleçam entre si estruturas em rede e </w:t>
      </w:r>
      <w:proofErr w:type="spellStart"/>
      <w:r>
        <w:rPr>
          <w:lang w:val="pt-PT"/>
        </w:rPr>
        <w:t>projectos</w:t>
      </w:r>
      <w:proofErr w:type="spellEnd"/>
      <w:r>
        <w:rPr>
          <w:lang w:val="pt-PT"/>
        </w:rPr>
        <w:t xml:space="preserve"> </w:t>
      </w:r>
      <w:proofErr w:type="spellStart"/>
      <w:r>
        <w:rPr>
          <w:lang w:val="pt-PT"/>
        </w:rPr>
        <w:t>interlocais</w:t>
      </w:r>
      <w:proofErr w:type="spellEnd"/>
      <w:r>
        <w:rPr>
          <w:lang w:val="pt-PT"/>
        </w:rPr>
        <w:t xml:space="preserve"> transnacionais, em todos os domínios de interesse para o desenvolvimento local, mas muito particularmente os de base cultural. Só assim se poderá evitar os localismos defensivos e paralisantes, evitando ao mesmo tempo a diluição das culturas em modelos efémeros e superficiais de uma pretensa cultura universal. </w:t>
      </w:r>
    </w:p>
    <w:p w:rsidR="00D36F8A" w:rsidRDefault="007508E8" w:rsidP="00B971E0">
      <w:pPr>
        <w:ind w:left="360"/>
        <w:jc w:val="both"/>
        <w:rPr>
          <w:lang w:val="pt-PT"/>
        </w:rPr>
      </w:pPr>
      <w:r>
        <w:rPr>
          <w:lang w:val="pt-PT"/>
        </w:rPr>
        <w:t>Muito será necessário fazer, contudo, a nível das instâncias do poder – quer local, quer regional, quer nacional, quer europeu – para criar um enquadramento mais favorável ao desenvolvimento local e à afirmação e criação culturais. Os poderes locais, os municípios, têm sem dúvida um papel preponderante, devendo para isso saber introduzir ou reforçar na vida das localidades</w:t>
      </w:r>
      <w:r w:rsidR="00D36F8A">
        <w:rPr>
          <w:lang w:val="pt-PT"/>
        </w:rPr>
        <w:t xml:space="preserve"> a democracia cultural: organizando o intercâmbio e a cooperação entre todos os parceiros do desenvolvimento e incrementando a participação dos cidadãos nos mais variados sectores, desde a educação à construção de </w:t>
      </w:r>
      <w:proofErr w:type="spellStart"/>
      <w:r w:rsidR="00D36F8A">
        <w:rPr>
          <w:lang w:val="pt-PT"/>
        </w:rPr>
        <w:t>infra-estruturas</w:t>
      </w:r>
      <w:proofErr w:type="spellEnd"/>
      <w:r w:rsidR="00D36F8A">
        <w:rPr>
          <w:lang w:val="pt-PT"/>
        </w:rPr>
        <w:t xml:space="preserve">, desde a </w:t>
      </w:r>
      <w:proofErr w:type="spellStart"/>
      <w:r w:rsidR="00D36F8A">
        <w:rPr>
          <w:lang w:val="pt-PT"/>
        </w:rPr>
        <w:t>acção</w:t>
      </w:r>
      <w:proofErr w:type="spellEnd"/>
      <w:r w:rsidR="00D36F8A">
        <w:rPr>
          <w:lang w:val="pt-PT"/>
        </w:rPr>
        <w:t xml:space="preserve"> social à valorização ambiental, desde a animação cultural ao apoio à iniciativa empresarial. Para se concretizar, porém, a cooperação e a parceria, dentro de cada território, entre todos os </w:t>
      </w:r>
      <w:proofErr w:type="spellStart"/>
      <w:r w:rsidR="00D36F8A">
        <w:rPr>
          <w:lang w:val="pt-PT"/>
        </w:rPr>
        <w:t>actores</w:t>
      </w:r>
      <w:proofErr w:type="spellEnd"/>
      <w:r w:rsidR="00D36F8A">
        <w:rPr>
          <w:lang w:val="pt-PT"/>
        </w:rPr>
        <w:t xml:space="preserve"> (quer culturais, quer económicos, quer políticos, quer técnicos) é necessária uma organização descentralizada do poder. </w:t>
      </w:r>
    </w:p>
    <w:p w:rsidR="00D36F8A" w:rsidRDefault="00D36F8A" w:rsidP="00B971E0">
      <w:pPr>
        <w:ind w:left="360"/>
        <w:jc w:val="both"/>
        <w:rPr>
          <w:lang w:val="pt-PT"/>
        </w:rPr>
      </w:pPr>
      <w:r>
        <w:rPr>
          <w:lang w:val="pt-PT"/>
        </w:rPr>
        <w:t xml:space="preserve">Uma política cultural não é, pois, hoje em dia, a construção de uma cultura única, centralmente definida e controlada, de que temos trágicos testemunhos de um passado ainda recente. Nem é sequer o abandono por parte dos poderes políticos, o que deixaria </w:t>
      </w:r>
      <w:r>
        <w:rPr>
          <w:lang w:val="pt-PT"/>
        </w:rPr>
        <w:lastRenderedPageBreak/>
        <w:t xml:space="preserve">margem livre às poderosas corporações privadas (nacionais ou multinacionais) para instaurarem a sua própria cultura única, assente na maximização dos lucros por todos os meios. Nem tão pouco poderá ser a construção de sociedades duais, em que o “económico” é reservado à escala central e ao nível macro, enquanto o “cultural” é deixado à escala local e aos territórios periféricos. </w:t>
      </w:r>
    </w:p>
    <w:p w:rsidR="00D36F8A" w:rsidRDefault="00D36F8A" w:rsidP="00B971E0">
      <w:pPr>
        <w:ind w:left="360"/>
        <w:jc w:val="both"/>
        <w:rPr>
          <w:lang w:val="pt-PT"/>
        </w:rPr>
      </w:pPr>
      <w:r>
        <w:rPr>
          <w:lang w:val="pt-PT"/>
        </w:rPr>
        <w:t xml:space="preserve">Políticas culturais, nesta Europa de fim de milénio, terão de ser ambiciosas e humildes. Definir grandes finalidades para a sociedade, nomeadamente para a </w:t>
      </w:r>
      <w:proofErr w:type="spellStart"/>
      <w:r>
        <w:rPr>
          <w:lang w:val="pt-PT"/>
        </w:rPr>
        <w:t>actividade</w:t>
      </w:r>
      <w:proofErr w:type="spellEnd"/>
      <w:r>
        <w:rPr>
          <w:lang w:val="pt-PT"/>
        </w:rPr>
        <w:t xml:space="preserve"> económica, mas dando prioritariamente resposta às necessidades e aspirações de cada cidadão concretamente considerado. Estabelecer grandes dispositivos de enquadramento político, jurídico e financeiro, mas deixar aos escalões de poder de âmbito territorial mais restrito uma definição sucessivamente mais precisa da sua aplicação às situações concretas. Reservar pacotes financeiros significativos às </w:t>
      </w:r>
      <w:proofErr w:type="spellStart"/>
      <w:r>
        <w:rPr>
          <w:lang w:val="pt-PT"/>
        </w:rPr>
        <w:t>actividades</w:t>
      </w:r>
      <w:proofErr w:type="spellEnd"/>
      <w:r>
        <w:rPr>
          <w:lang w:val="pt-PT"/>
        </w:rPr>
        <w:t xml:space="preserve"> culturais, mas canalizar a sua atribuição, tanto numa abordagem sectorial como numa abordagem territorial, através de contratos-programa com os </w:t>
      </w:r>
      <w:proofErr w:type="spellStart"/>
      <w:r>
        <w:rPr>
          <w:lang w:val="pt-PT"/>
        </w:rPr>
        <w:t>actores</w:t>
      </w:r>
      <w:proofErr w:type="spellEnd"/>
      <w:r>
        <w:rPr>
          <w:lang w:val="pt-PT"/>
        </w:rPr>
        <w:t xml:space="preserve"> culturais ou com agências ou parcerias de desenvolvimento local.</w:t>
      </w:r>
    </w:p>
    <w:p w:rsidR="00F83E28" w:rsidRDefault="00D36F8A" w:rsidP="00B971E0">
      <w:pPr>
        <w:ind w:left="360"/>
        <w:jc w:val="both"/>
        <w:rPr>
          <w:lang w:val="pt-PT"/>
        </w:rPr>
      </w:pPr>
      <w:r>
        <w:rPr>
          <w:lang w:val="pt-PT"/>
        </w:rPr>
        <w:t xml:space="preserve">O tempo presente é de incertezas, mas há um futuro a construir. A construção do próprio futuro é o </w:t>
      </w:r>
      <w:proofErr w:type="spellStart"/>
      <w:r>
        <w:rPr>
          <w:lang w:val="pt-PT"/>
        </w:rPr>
        <w:t>acto</w:t>
      </w:r>
      <w:proofErr w:type="spellEnd"/>
      <w:r>
        <w:rPr>
          <w:lang w:val="pt-PT"/>
        </w:rPr>
        <w:t xml:space="preserve"> cultural por excelência para qualquer ser humano como para qualquer sociedade. Perante todas as interrogações, dúvidas e contradições, as respostas não surgirão de forma unificada e centralizada. Há que procurá-las no espaço em que cada um de nós vive e trabalha, servindo-nos de todas as práticas experimentais</w:t>
      </w:r>
      <w:r w:rsidR="00F83E28">
        <w:rPr>
          <w:lang w:val="pt-PT"/>
        </w:rPr>
        <w:t xml:space="preserve"> que estejam ao nosso alcance. E, sobretudo, através da comunicação e do intercâmbio entre todas estas práticas e níveis de experimentação. Estamos a construir a cultura da Europa e todas as culturas sempre se construíram através, simultaneamente, da criação original e da mestiçagem. Só fazendo apelo às potencialidades das nossas diferentes culturas, dos nossos patrimónios como das nossas práticas culturais, seremos capazes de construir um futuro, duradouro e mais feliz, para as nossas localidades, para os nossos países, para a Europa e para o mundo.</w:t>
      </w:r>
    </w:p>
    <w:p w:rsidR="00F83E28" w:rsidRDefault="00F83E28" w:rsidP="00B971E0">
      <w:pPr>
        <w:ind w:left="360"/>
        <w:jc w:val="both"/>
        <w:rPr>
          <w:lang w:val="pt-PT"/>
        </w:rPr>
      </w:pPr>
      <w:r>
        <w:rPr>
          <w:lang w:val="pt-PT"/>
        </w:rPr>
        <w:t>Como ponto final desta exposição, é extremamente oportuno citar a tão repetida frase de Jean Monnet, fundador da Comunidade Europeia (apesar de aparentemente apócrifa), quando já perto do fim dos seus dias teria dito: “se pudesse recomeçar tudo de novo, começaria pela Cultura”.</w:t>
      </w:r>
    </w:p>
    <w:p w:rsidR="00F83E28" w:rsidRPr="00F83E28" w:rsidRDefault="00F83E28" w:rsidP="00B971E0">
      <w:pPr>
        <w:ind w:left="360"/>
        <w:jc w:val="both"/>
        <w:rPr>
          <w:lang w:val="fr-FR"/>
        </w:rPr>
      </w:pPr>
      <w:proofErr w:type="spellStart"/>
      <w:r w:rsidRPr="00F83E28">
        <w:rPr>
          <w:u w:val="single"/>
          <w:lang w:val="fr-FR"/>
        </w:rPr>
        <w:t>Referências</w:t>
      </w:r>
      <w:proofErr w:type="spellEnd"/>
      <w:r w:rsidRPr="00F83E28">
        <w:rPr>
          <w:u w:val="single"/>
          <w:lang w:val="fr-FR"/>
        </w:rPr>
        <w:t xml:space="preserve"> </w:t>
      </w:r>
      <w:proofErr w:type="spellStart"/>
      <w:r w:rsidRPr="00F83E28">
        <w:rPr>
          <w:u w:val="single"/>
          <w:lang w:val="fr-FR"/>
        </w:rPr>
        <w:t>bibliográficas</w:t>
      </w:r>
      <w:proofErr w:type="spellEnd"/>
      <w:r w:rsidRPr="00F83E28">
        <w:rPr>
          <w:lang w:val="fr-FR"/>
        </w:rPr>
        <w:t>:</w:t>
      </w:r>
    </w:p>
    <w:p w:rsidR="00F83E28" w:rsidRDefault="00F83E28" w:rsidP="00B971E0">
      <w:pPr>
        <w:ind w:left="360"/>
        <w:jc w:val="both"/>
        <w:rPr>
          <w:lang w:val="fr-FR"/>
        </w:rPr>
      </w:pPr>
      <w:r w:rsidRPr="00F83E28">
        <w:rPr>
          <w:lang w:val="fr-FR"/>
        </w:rPr>
        <w:t xml:space="preserve">Braudel, Fernand. </w:t>
      </w:r>
      <w:r w:rsidRPr="00F83E28">
        <w:rPr>
          <w:i/>
          <w:lang w:val="fr-FR"/>
        </w:rPr>
        <w:t>Civilisation matérielle, économie et capitalisme</w:t>
      </w:r>
      <w:r w:rsidRPr="00F83E28">
        <w:rPr>
          <w:lang w:val="fr-FR"/>
        </w:rPr>
        <w:t>.</w:t>
      </w:r>
      <w:r>
        <w:rPr>
          <w:lang w:val="fr-FR"/>
        </w:rPr>
        <w:t xml:space="preserve"> Armand </w:t>
      </w:r>
      <w:proofErr w:type="spellStart"/>
      <w:r>
        <w:rPr>
          <w:lang w:val="fr-FR"/>
        </w:rPr>
        <w:t>Collin</w:t>
      </w:r>
      <w:proofErr w:type="spellEnd"/>
      <w:r>
        <w:rPr>
          <w:lang w:val="fr-FR"/>
        </w:rPr>
        <w:t>. Paris 1980.</w:t>
      </w:r>
    </w:p>
    <w:p w:rsidR="00F83E28" w:rsidRDefault="00F83E28" w:rsidP="00B971E0">
      <w:pPr>
        <w:ind w:left="360"/>
        <w:jc w:val="both"/>
        <w:rPr>
          <w:lang w:val="fr-FR"/>
        </w:rPr>
      </w:pPr>
      <w:r>
        <w:rPr>
          <w:lang w:val="fr-FR"/>
        </w:rPr>
        <w:t xml:space="preserve">Fitoussi, Jean-Paul. </w:t>
      </w:r>
      <w:r w:rsidRPr="00F83E28">
        <w:rPr>
          <w:i/>
          <w:lang w:val="fr-FR"/>
        </w:rPr>
        <w:t>Le Débat interdit. Monnaie, Europe, Pauvreté</w:t>
      </w:r>
      <w:r>
        <w:rPr>
          <w:lang w:val="fr-FR"/>
        </w:rPr>
        <w:t xml:space="preserve">. </w:t>
      </w:r>
      <w:proofErr w:type="spellStart"/>
      <w:r>
        <w:rPr>
          <w:lang w:val="fr-FR"/>
        </w:rPr>
        <w:t>Arléa</w:t>
      </w:r>
      <w:proofErr w:type="spellEnd"/>
      <w:r>
        <w:rPr>
          <w:lang w:val="fr-FR"/>
        </w:rPr>
        <w:t>. Paris 1995.</w:t>
      </w:r>
    </w:p>
    <w:p w:rsidR="00F83E28" w:rsidRDefault="00F83E28" w:rsidP="00B971E0">
      <w:pPr>
        <w:ind w:left="360"/>
        <w:jc w:val="both"/>
        <w:rPr>
          <w:lang w:val="en-US"/>
        </w:rPr>
      </w:pPr>
      <w:r w:rsidRPr="00F83E28">
        <w:rPr>
          <w:lang w:val="en-US"/>
        </w:rPr>
        <w:t xml:space="preserve">Harris, Marvin. </w:t>
      </w:r>
      <w:proofErr w:type="gramStart"/>
      <w:r w:rsidRPr="00F83E28">
        <w:rPr>
          <w:i/>
          <w:lang w:val="en-US"/>
        </w:rPr>
        <w:t>Culture, People, Nature.</w:t>
      </w:r>
      <w:proofErr w:type="gramEnd"/>
      <w:r w:rsidRPr="00F83E28">
        <w:rPr>
          <w:i/>
          <w:lang w:val="en-US"/>
        </w:rPr>
        <w:t xml:space="preserve"> </w:t>
      </w:r>
      <w:proofErr w:type="gramStart"/>
      <w:r w:rsidRPr="00F83E28">
        <w:rPr>
          <w:i/>
          <w:lang w:val="en-US"/>
        </w:rPr>
        <w:t>An Introduction to General Anthropology</w:t>
      </w:r>
      <w:r>
        <w:rPr>
          <w:lang w:val="en-US"/>
        </w:rPr>
        <w:t>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 xml:space="preserve">Harper &amp; Row </w:t>
      </w:r>
      <w:proofErr w:type="spellStart"/>
      <w:r>
        <w:rPr>
          <w:lang w:val="en-US"/>
        </w:rPr>
        <w:t>Publi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Inc.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 xml:space="preserve">New York 1971 (3ª </w:t>
      </w:r>
      <w:proofErr w:type="spellStart"/>
      <w:r>
        <w:rPr>
          <w:lang w:val="en-US"/>
        </w:rPr>
        <w:t>edição</w:t>
      </w:r>
      <w:proofErr w:type="spellEnd"/>
      <w:r>
        <w:rPr>
          <w:lang w:val="en-US"/>
        </w:rPr>
        <w:t>).</w:t>
      </w:r>
      <w:proofErr w:type="gramEnd"/>
    </w:p>
    <w:p w:rsidR="00DC2FB8" w:rsidRDefault="00F83E28" w:rsidP="00B971E0">
      <w:pPr>
        <w:ind w:left="360"/>
        <w:jc w:val="both"/>
        <w:rPr>
          <w:lang w:val="pt-PT"/>
        </w:rPr>
      </w:pPr>
      <w:proofErr w:type="spellStart"/>
      <w:r>
        <w:rPr>
          <w:lang w:val="en-US"/>
        </w:rPr>
        <w:t>Melo</w:t>
      </w:r>
      <w:proofErr w:type="spellEnd"/>
      <w:r>
        <w:rPr>
          <w:lang w:val="en-US"/>
        </w:rPr>
        <w:t>, Alberto.</w:t>
      </w:r>
      <w:r w:rsidRPr="00DC2FB8">
        <w:rPr>
          <w:i/>
          <w:lang w:val="en-US"/>
        </w:rPr>
        <w:t xml:space="preserve"> The Social Control of Science and Technology as the new framework for Adult Education</w:t>
      </w:r>
      <w:r>
        <w:rPr>
          <w:lang w:val="en-US"/>
        </w:rPr>
        <w:t xml:space="preserve">. </w:t>
      </w:r>
      <w:r w:rsidRPr="00DC2FB8">
        <w:rPr>
          <w:lang w:val="pt-PT"/>
        </w:rPr>
        <w:t xml:space="preserve">Tese não publicada. Diploma </w:t>
      </w:r>
      <w:r w:rsidR="00DC2FB8" w:rsidRPr="00DC2FB8">
        <w:rPr>
          <w:lang w:val="pt-PT"/>
        </w:rPr>
        <w:t xml:space="preserve">de pós-graduação </w:t>
      </w:r>
      <w:r w:rsidRPr="00DC2FB8">
        <w:rPr>
          <w:lang w:val="pt-PT"/>
        </w:rPr>
        <w:t>em Educação de</w:t>
      </w:r>
      <w:r w:rsidR="00DC2FB8" w:rsidRPr="00DC2FB8">
        <w:rPr>
          <w:lang w:val="pt-PT"/>
        </w:rPr>
        <w:t xml:space="preserve"> Adultos.</w:t>
      </w:r>
      <w:r w:rsidR="00DC2FB8">
        <w:rPr>
          <w:lang w:val="pt-PT"/>
        </w:rPr>
        <w:t xml:space="preserve"> Universidade de Manchester, 1970.</w:t>
      </w:r>
    </w:p>
    <w:p w:rsidR="00DC2FB8" w:rsidRDefault="00DC2FB8" w:rsidP="00B971E0">
      <w:pPr>
        <w:ind w:left="360"/>
        <w:jc w:val="both"/>
        <w:rPr>
          <w:lang w:val="en-US"/>
        </w:rPr>
      </w:pPr>
      <w:proofErr w:type="spellStart"/>
      <w:r w:rsidRPr="00DC2FB8">
        <w:rPr>
          <w:lang w:val="en-US"/>
        </w:rPr>
        <w:lastRenderedPageBreak/>
        <w:t>Nozick</w:t>
      </w:r>
      <w:proofErr w:type="spellEnd"/>
      <w:r w:rsidRPr="00DC2FB8">
        <w:rPr>
          <w:lang w:val="en-US"/>
        </w:rPr>
        <w:t xml:space="preserve">, Marcia. </w:t>
      </w:r>
      <w:proofErr w:type="gramStart"/>
      <w:r w:rsidRPr="00DC2FB8">
        <w:rPr>
          <w:i/>
          <w:lang w:val="en-US"/>
        </w:rPr>
        <w:t>Five Principles of Sustainable Community Development</w:t>
      </w:r>
      <w:r w:rsidRPr="00DC2FB8">
        <w:rPr>
          <w:lang w:val="en-US"/>
        </w:rPr>
        <w:t>.</w:t>
      </w:r>
      <w:proofErr w:type="gramEnd"/>
      <w:r w:rsidRPr="00DC2FB8">
        <w:rPr>
          <w:lang w:val="en-US"/>
        </w:rPr>
        <w:t xml:space="preserve"> </w:t>
      </w:r>
      <w:proofErr w:type="gramStart"/>
      <w:r>
        <w:rPr>
          <w:lang w:val="en-US"/>
        </w:rPr>
        <w:t xml:space="preserve">In </w:t>
      </w:r>
      <w:proofErr w:type="spellStart"/>
      <w:r>
        <w:rPr>
          <w:lang w:val="en-US"/>
        </w:rPr>
        <w:t>Shragge</w:t>
      </w:r>
      <w:proofErr w:type="spellEnd"/>
      <w:r>
        <w:rPr>
          <w:lang w:val="en-US"/>
        </w:rPr>
        <w:t xml:space="preserve">, Eric (ed.) </w:t>
      </w:r>
      <w:r w:rsidRPr="00DC2FB8">
        <w:rPr>
          <w:i/>
          <w:lang w:val="en-US"/>
        </w:rPr>
        <w:t>Community Economic Development.</w:t>
      </w:r>
      <w:proofErr w:type="gramEnd"/>
      <w:r w:rsidRPr="00DC2FB8">
        <w:rPr>
          <w:i/>
          <w:lang w:val="en-US"/>
        </w:rPr>
        <w:t xml:space="preserve"> </w:t>
      </w:r>
      <w:proofErr w:type="gramStart"/>
      <w:r w:rsidRPr="00DC2FB8">
        <w:rPr>
          <w:i/>
          <w:lang w:val="en-US"/>
        </w:rPr>
        <w:t>In Search of Empowerment and Alternatives</w:t>
      </w:r>
      <w:r>
        <w:rPr>
          <w:lang w:val="en-US"/>
        </w:rPr>
        <w:t>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Black Rose Books Ltd. Montreal 1993.</w:t>
      </w:r>
      <w:proofErr w:type="gramEnd"/>
    </w:p>
    <w:p w:rsidR="00DC2FB8" w:rsidRDefault="00DC2FB8" w:rsidP="00B971E0">
      <w:pPr>
        <w:ind w:left="360"/>
        <w:jc w:val="both"/>
        <w:rPr>
          <w:lang w:val="fr-FR"/>
        </w:rPr>
      </w:pPr>
      <w:proofErr w:type="spellStart"/>
      <w:r w:rsidRPr="00DC2FB8">
        <w:rPr>
          <w:lang w:val="fr-FR"/>
        </w:rPr>
        <w:t>Rizzardo</w:t>
      </w:r>
      <w:proofErr w:type="spellEnd"/>
      <w:r w:rsidRPr="00DC2FB8">
        <w:rPr>
          <w:lang w:val="fr-FR"/>
        </w:rPr>
        <w:t xml:space="preserve">, René e </w:t>
      </w:r>
      <w:proofErr w:type="spellStart"/>
      <w:r w:rsidRPr="00DC2FB8">
        <w:rPr>
          <w:lang w:val="fr-FR"/>
        </w:rPr>
        <w:t>Quévit</w:t>
      </w:r>
      <w:proofErr w:type="spellEnd"/>
      <w:r w:rsidRPr="00DC2FB8">
        <w:rPr>
          <w:lang w:val="fr-FR"/>
        </w:rPr>
        <w:t>, Michel (</w:t>
      </w:r>
      <w:proofErr w:type="spellStart"/>
      <w:r w:rsidRPr="00DC2FB8">
        <w:rPr>
          <w:lang w:val="fr-FR"/>
        </w:rPr>
        <w:t>relatores</w:t>
      </w:r>
      <w:proofErr w:type="spellEnd"/>
      <w:r w:rsidRPr="00DC2FB8">
        <w:rPr>
          <w:lang w:val="fr-FR"/>
        </w:rPr>
        <w:t>).</w:t>
      </w:r>
      <w:r w:rsidRPr="00DC2FB8">
        <w:rPr>
          <w:i/>
          <w:lang w:val="fr-FR"/>
        </w:rPr>
        <w:t xml:space="preserve"> L’interdépendance entre Culture et Économie au niveau régional</w:t>
      </w:r>
      <w:r>
        <w:rPr>
          <w:lang w:val="fr-FR"/>
        </w:rPr>
        <w:t>. Conseil de l’Europe. CC-GP10(86)1-F.</w:t>
      </w:r>
    </w:p>
    <w:p w:rsidR="00DC2FB8" w:rsidRDefault="00DC2FB8" w:rsidP="00B971E0">
      <w:pPr>
        <w:ind w:left="360"/>
        <w:jc w:val="both"/>
        <w:rPr>
          <w:lang w:val="fr-FR"/>
        </w:rPr>
      </w:pPr>
      <w:r>
        <w:rPr>
          <w:lang w:val="fr-FR"/>
        </w:rPr>
        <w:t xml:space="preserve">Smith, Adam (1776). </w:t>
      </w:r>
      <w:r w:rsidRPr="00DC2FB8">
        <w:rPr>
          <w:i/>
          <w:lang w:val="fr-FR"/>
        </w:rPr>
        <w:t>Recherches sur la nature et les causes de la richesse des nations. Les grands thèmes</w:t>
      </w:r>
      <w:r>
        <w:rPr>
          <w:lang w:val="fr-FR"/>
        </w:rPr>
        <w:t>. Gallimard. Paris 1976.</w:t>
      </w:r>
    </w:p>
    <w:p w:rsidR="00DC2FB8" w:rsidRDefault="00DC2FB8" w:rsidP="00B971E0">
      <w:pPr>
        <w:ind w:left="360"/>
        <w:jc w:val="both"/>
        <w:rPr>
          <w:lang w:val="fr-FR"/>
        </w:rPr>
      </w:pPr>
      <w:r>
        <w:rPr>
          <w:lang w:val="fr-FR"/>
        </w:rPr>
        <w:t xml:space="preserve">Spinoza, Baruch (1676). </w:t>
      </w:r>
      <w:r w:rsidRPr="00DC2FB8">
        <w:rPr>
          <w:i/>
          <w:lang w:val="fr-FR"/>
        </w:rPr>
        <w:t>Traité des autorités théologique et politique</w:t>
      </w:r>
      <w:r>
        <w:rPr>
          <w:lang w:val="fr-FR"/>
        </w:rPr>
        <w:t xml:space="preserve">. </w:t>
      </w:r>
      <w:proofErr w:type="gramStart"/>
      <w:r>
        <w:rPr>
          <w:lang w:val="fr-FR"/>
        </w:rPr>
        <w:t>in</w:t>
      </w:r>
      <w:proofErr w:type="gramEnd"/>
      <w:r>
        <w:rPr>
          <w:lang w:val="fr-FR"/>
        </w:rPr>
        <w:t xml:space="preserve"> </w:t>
      </w:r>
      <w:r w:rsidRPr="00DC2FB8">
        <w:rPr>
          <w:i/>
          <w:lang w:val="fr-FR"/>
        </w:rPr>
        <w:t>Œuvres complètes</w:t>
      </w:r>
      <w:r>
        <w:rPr>
          <w:lang w:val="fr-FR"/>
        </w:rPr>
        <w:t>. NRF – Bibliothèque de la Pléiade. Paris 1967, pp. 608-908.</w:t>
      </w:r>
    </w:p>
    <w:p w:rsidR="00DC2FB8" w:rsidRDefault="00DC2FB8" w:rsidP="00B971E0">
      <w:pPr>
        <w:ind w:left="360"/>
        <w:jc w:val="both"/>
        <w:rPr>
          <w:lang w:val="fr-FR"/>
        </w:rPr>
      </w:pPr>
      <w:r>
        <w:rPr>
          <w:lang w:val="fr-FR"/>
        </w:rPr>
        <w:t xml:space="preserve">Spinoza, Baruch (1676). Traité de l’autorité politique. In Œuvres complètes, op. </w:t>
      </w:r>
      <w:proofErr w:type="spellStart"/>
      <w:proofErr w:type="gramStart"/>
      <w:r>
        <w:rPr>
          <w:lang w:val="fr-FR"/>
        </w:rPr>
        <w:t>cit</w:t>
      </w:r>
      <w:proofErr w:type="spellEnd"/>
      <w:r>
        <w:rPr>
          <w:lang w:val="fr-FR"/>
        </w:rPr>
        <w:t>.,</w:t>
      </w:r>
      <w:proofErr w:type="gramEnd"/>
      <w:r>
        <w:rPr>
          <w:lang w:val="fr-FR"/>
        </w:rPr>
        <w:t xml:space="preserve"> pp. 918-1044.</w:t>
      </w:r>
    </w:p>
    <w:p w:rsidR="00DC2FB8" w:rsidRDefault="00DC2FB8" w:rsidP="00B971E0">
      <w:pPr>
        <w:ind w:left="360"/>
        <w:jc w:val="both"/>
        <w:rPr>
          <w:lang w:val="fr-FR"/>
        </w:rPr>
      </w:pPr>
      <w:proofErr w:type="spellStart"/>
      <w:r>
        <w:rPr>
          <w:lang w:val="fr-FR"/>
        </w:rPr>
        <w:t>Verschave</w:t>
      </w:r>
      <w:proofErr w:type="spellEnd"/>
      <w:r>
        <w:rPr>
          <w:lang w:val="fr-FR"/>
        </w:rPr>
        <w:t>, François-Xavier</w:t>
      </w:r>
      <w:r w:rsidR="00A0701E">
        <w:rPr>
          <w:lang w:val="fr-FR"/>
        </w:rPr>
        <w:t xml:space="preserve">. Libres leçons de Braudel. Passerelles pour une société non </w:t>
      </w:r>
      <w:proofErr w:type="spellStart"/>
      <w:r w:rsidR="00A0701E">
        <w:rPr>
          <w:lang w:val="fr-FR"/>
        </w:rPr>
        <w:t>excluante</w:t>
      </w:r>
      <w:proofErr w:type="spellEnd"/>
      <w:r w:rsidR="00A0701E">
        <w:rPr>
          <w:lang w:val="fr-FR"/>
        </w:rPr>
        <w:t>. Syros. Paris 1994.</w:t>
      </w:r>
    </w:p>
    <w:p w:rsidR="00A0701E" w:rsidRDefault="00A0701E" w:rsidP="00B971E0">
      <w:pPr>
        <w:ind w:left="360"/>
        <w:jc w:val="both"/>
        <w:rPr>
          <w:lang w:val="fr-FR"/>
        </w:rPr>
      </w:pPr>
      <w:proofErr w:type="spellStart"/>
      <w:r>
        <w:rPr>
          <w:lang w:val="fr-FR"/>
        </w:rPr>
        <w:t>Zarifian</w:t>
      </w:r>
      <w:proofErr w:type="spellEnd"/>
      <w:r>
        <w:rPr>
          <w:lang w:val="fr-FR"/>
        </w:rPr>
        <w:t xml:space="preserve">, Philippe e </w:t>
      </w:r>
      <w:proofErr w:type="spellStart"/>
      <w:r>
        <w:rPr>
          <w:lang w:val="fr-FR"/>
        </w:rPr>
        <w:t>Palloix</w:t>
      </w:r>
      <w:proofErr w:type="spellEnd"/>
      <w:r>
        <w:rPr>
          <w:lang w:val="fr-FR"/>
        </w:rPr>
        <w:t>, Christian. La société post-économique. L’Harmattan. Paris 1988.</w:t>
      </w:r>
    </w:p>
    <w:p w:rsidR="00DC2FB8" w:rsidRPr="00DC2FB8" w:rsidRDefault="00DC2FB8" w:rsidP="00B971E0">
      <w:pPr>
        <w:ind w:left="360"/>
        <w:jc w:val="both"/>
        <w:rPr>
          <w:lang w:val="fr-FR"/>
        </w:rPr>
      </w:pPr>
      <w:r>
        <w:rPr>
          <w:lang w:val="fr-FR"/>
        </w:rPr>
        <w:t xml:space="preserve"> </w:t>
      </w:r>
    </w:p>
    <w:p w:rsidR="00DC2FB8" w:rsidRPr="00DC2FB8" w:rsidRDefault="00DC2FB8" w:rsidP="00B971E0">
      <w:pPr>
        <w:ind w:left="360"/>
        <w:jc w:val="both"/>
        <w:rPr>
          <w:lang w:val="fr-FR"/>
        </w:rPr>
      </w:pPr>
    </w:p>
    <w:p w:rsidR="00F83E28" w:rsidRPr="00DC2FB8" w:rsidRDefault="00F83E28" w:rsidP="00B971E0">
      <w:pPr>
        <w:ind w:left="360"/>
        <w:jc w:val="both"/>
        <w:rPr>
          <w:lang w:val="fr-FR"/>
        </w:rPr>
      </w:pPr>
      <w:r w:rsidRPr="00DC2FB8">
        <w:rPr>
          <w:lang w:val="fr-FR"/>
        </w:rPr>
        <w:t xml:space="preserve"> </w:t>
      </w:r>
    </w:p>
    <w:p w:rsidR="00F83E28" w:rsidRPr="00DC2FB8" w:rsidRDefault="00F83E28" w:rsidP="00B971E0">
      <w:pPr>
        <w:ind w:left="360"/>
        <w:jc w:val="both"/>
        <w:rPr>
          <w:lang w:val="fr-FR"/>
        </w:rPr>
      </w:pPr>
    </w:p>
    <w:p w:rsidR="00D74AFB" w:rsidRPr="00DC2FB8" w:rsidRDefault="00F83E28" w:rsidP="00B971E0">
      <w:pPr>
        <w:ind w:left="360"/>
        <w:jc w:val="both"/>
        <w:rPr>
          <w:lang w:val="fr-FR"/>
        </w:rPr>
      </w:pPr>
      <w:r w:rsidRPr="00DC2FB8">
        <w:rPr>
          <w:lang w:val="fr-FR"/>
        </w:rPr>
        <w:t xml:space="preserve">   </w:t>
      </w:r>
      <w:r w:rsidR="00D36F8A" w:rsidRPr="00DC2FB8">
        <w:rPr>
          <w:lang w:val="fr-FR"/>
        </w:rPr>
        <w:t xml:space="preserve">      </w:t>
      </w:r>
      <w:r w:rsidR="007508E8" w:rsidRPr="00DC2FB8">
        <w:rPr>
          <w:lang w:val="fr-FR"/>
        </w:rPr>
        <w:t xml:space="preserve">   </w:t>
      </w:r>
      <w:r w:rsidR="00A60D4F" w:rsidRPr="00DC2FB8">
        <w:rPr>
          <w:lang w:val="fr-FR"/>
        </w:rPr>
        <w:t xml:space="preserve">   </w:t>
      </w:r>
      <w:r w:rsidR="0065475A" w:rsidRPr="00DC2FB8">
        <w:rPr>
          <w:lang w:val="fr-FR"/>
        </w:rPr>
        <w:t xml:space="preserve">   </w:t>
      </w:r>
      <w:r w:rsidR="000843A0" w:rsidRPr="00DC2FB8">
        <w:rPr>
          <w:lang w:val="fr-FR"/>
        </w:rPr>
        <w:t xml:space="preserve">          </w:t>
      </w:r>
      <w:r w:rsidR="00E72098" w:rsidRPr="00DC2FB8">
        <w:rPr>
          <w:lang w:val="fr-FR"/>
        </w:rPr>
        <w:t xml:space="preserve">     </w:t>
      </w:r>
      <w:r w:rsidR="0085196F" w:rsidRPr="00DC2FB8">
        <w:rPr>
          <w:lang w:val="fr-FR"/>
        </w:rPr>
        <w:t xml:space="preserve">      </w:t>
      </w:r>
    </w:p>
    <w:p w:rsidR="00AA661F" w:rsidRPr="00DC2FB8" w:rsidRDefault="00DA0968" w:rsidP="000756D0">
      <w:pPr>
        <w:jc w:val="both"/>
        <w:rPr>
          <w:lang w:val="fr-FR"/>
        </w:rPr>
      </w:pPr>
      <w:r w:rsidRPr="00DC2FB8">
        <w:rPr>
          <w:lang w:val="fr-FR"/>
        </w:rPr>
        <w:t xml:space="preserve">  </w:t>
      </w:r>
      <w:r w:rsidR="007B260C" w:rsidRPr="00DC2FB8">
        <w:rPr>
          <w:lang w:val="fr-FR"/>
        </w:rPr>
        <w:t xml:space="preserve">    </w:t>
      </w:r>
      <w:r w:rsidR="005B6FE7" w:rsidRPr="00DC2FB8">
        <w:rPr>
          <w:lang w:val="fr-FR"/>
        </w:rPr>
        <w:t xml:space="preserve"> </w:t>
      </w:r>
      <w:r w:rsidR="00B7457A" w:rsidRPr="00DC2FB8">
        <w:rPr>
          <w:lang w:val="fr-FR"/>
        </w:rPr>
        <w:t xml:space="preserve"> </w:t>
      </w:r>
      <w:r w:rsidR="00FB070E" w:rsidRPr="00DC2FB8">
        <w:rPr>
          <w:lang w:val="fr-FR"/>
        </w:rPr>
        <w:t xml:space="preserve">    </w:t>
      </w:r>
      <w:r w:rsidR="000756D0" w:rsidRPr="00DC2FB8">
        <w:rPr>
          <w:lang w:val="fr-FR"/>
        </w:rPr>
        <w:t xml:space="preserve">  </w:t>
      </w:r>
    </w:p>
    <w:sectPr w:rsidR="00AA661F" w:rsidRPr="00DC2FB8" w:rsidSect="003B6B0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02E9" w:rsidRDefault="005502E9" w:rsidP="00AA661F">
      <w:pPr>
        <w:spacing w:after="0" w:line="240" w:lineRule="auto"/>
      </w:pPr>
      <w:r>
        <w:separator/>
      </w:r>
    </w:p>
  </w:endnote>
  <w:endnote w:type="continuationSeparator" w:id="0">
    <w:p w:rsidR="005502E9" w:rsidRDefault="005502E9" w:rsidP="00AA6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02E9" w:rsidRDefault="005502E9" w:rsidP="00AA661F">
      <w:pPr>
        <w:spacing w:after="0" w:line="240" w:lineRule="auto"/>
      </w:pPr>
      <w:r>
        <w:separator/>
      </w:r>
    </w:p>
  </w:footnote>
  <w:footnote w:type="continuationSeparator" w:id="0">
    <w:p w:rsidR="005502E9" w:rsidRDefault="005502E9" w:rsidP="00AA661F">
      <w:pPr>
        <w:spacing w:after="0" w:line="240" w:lineRule="auto"/>
      </w:pPr>
      <w:r>
        <w:continuationSeparator/>
      </w:r>
    </w:p>
  </w:footnote>
  <w:footnote w:id="1">
    <w:p w:rsidR="00AA661F" w:rsidRPr="00AA661F" w:rsidRDefault="00AA661F" w:rsidP="00AA661F">
      <w:pPr>
        <w:pStyle w:val="Textodenotaderodap"/>
        <w:jc w:val="both"/>
        <w:rPr>
          <w:lang w:val="pt-PT"/>
        </w:rPr>
      </w:pPr>
      <w:r>
        <w:rPr>
          <w:rStyle w:val="Refdenotaderodap"/>
        </w:rPr>
        <w:footnoteRef/>
      </w:r>
      <w:r w:rsidRPr="00AA661F">
        <w:rPr>
          <w:lang w:val="pt-PT"/>
        </w:rPr>
        <w:t xml:space="preserve"> </w:t>
      </w:r>
      <w:r>
        <w:rPr>
          <w:lang w:val="pt-PT"/>
        </w:rPr>
        <w:t>In Lima, Licínio C. (</w:t>
      </w:r>
      <w:proofErr w:type="spellStart"/>
      <w:r>
        <w:rPr>
          <w:lang w:val="pt-PT"/>
        </w:rPr>
        <w:t>Org</w:t>
      </w:r>
      <w:proofErr w:type="spellEnd"/>
      <w:r>
        <w:rPr>
          <w:lang w:val="pt-PT"/>
        </w:rPr>
        <w:t>.). Educação de Adultos. Fórum II. Unidade de Educação de Adultos, Universidade do Minho. Braga 2000, pp. 17-28. Este texto fora apresentado num seminário internacional em Sintra em 1995.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4460B"/>
    <w:multiLevelType w:val="hybridMultilevel"/>
    <w:tmpl w:val="C43494DC"/>
    <w:lvl w:ilvl="0" w:tplc="91B080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661F"/>
    <w:rsid w:val="000756D0"/>
    <w:rsid w:val="000843A0"/>
    <w:rsid w:val="001347FA"/>
    <w:rsid w:val="001A0F3A"/>
    <w:rsid w:val="0021277E"/>
    <w:rsid w:val="0027635A"/>
    <w:rsid w:val="00304BC9"/>
    <w:rsid w:val="003A41BF"/>
    <w:rsid w:val="003B6B00"/>
    <w:rsid w:val="00475A68"/>
    <w:rsid w:val="00475CA9"/>
    <w:rsid w:val="005502E9"/>
    <w:rsid w:val="005B6FE7"/>
    <w:rsid w:val="0065475A"/>
    <w:rsid w:val="006864FA"/>
    <w:rsid w:val="006A175A"/>
    <w:rsid w:val="006C5E89"/>
    <w:rsid w:val="007508E8"/>
    <w:rsid w:val="0079198A"/>
    <w:rsid w:val="007B260C"/>
    <w:rsid w:val="00833E20"/>
    <w:rsid w:val="00847FDF"/>
    <w:rsid w:val="0085196F"/>
    <w:rsid w:val="00864982"/>
    <w:rsid w:val="00927D18"/>
    <w:rsid w:val="00942869"/>
    <w:rsid w:val="00A0701E"/>
    <w:rsid w:val="00A60D4F"/>
    <w:rsid w:val="00AA661F"/>
    <w:rsid w:val="00B7457A"/>
    <w:rsid w:val="00B971E0"/>
    <w:rsid w:val="00C86357"/>
    <w:rsid w:val="00CA7C0D"/>
    <w:rsid w:val="00CD5170"/>
    <w:rsid w:val="00D36F8A"/>
    <w:rsid w:val="00D41CE0"/>
    <w:rsid w:val="00D41D0B"/>
    <w:rsid w:val="00D74AFB"/>
    <w:rsid w:val="00DA0968"/>
    <w:rsid w:val="00DC2FB8"/>
    <w:rsid w:val="00E47478"/>
    <w:rsid w:val="00E72098"/>
    <w:rsid w:val="00E7410C"/>
    <w:rsid w:val="00F2391D"/>
    <w:rsid w:val="00F83E28"/>
    <w:rsid w:val="00FB070E"/>
    <w:rsid w:val="00FD51E8"/>
    <w:rsid w:val="00FD58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B00"/>
    <w:rPr>
      <w:lang w:val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notaderodap">
    <w:name w:val="footnote text"/>
    <w:basedOn w:val="Normal"/>
    <w:link w:val="TextodenotaderodapCarcter"/>
    <w:uiPriority w:val="99"/>
    <w:semiHidden/>
    <w:unhideWhenUsed/>
    <w:rsid w:val="00AA661F"/>
    <w:pPr>
      <w:spacing w:after="0" w:line="240" w:lineRule="auto"/>
    </w:pPr>
    <w:rPr>
      <w:sz w:val="20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rsid w:val="00AA661F"/>
    <w:rPr>
      <w:sz w:val="20"/>
      <w:szCs w:val="20"/>
      <w:lang w:val="en-GB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AA661F"/>
    <w:rPr>
      <w:vertAlign w:val="superscript"/>
    </w:rPr>
  </w:style>
  <w:style w:type="paragraph" w:styleId="PargrafodaLista">
    <w:name w:val="List Paragraph"/>
    <w:basedOn w:val="Normal"/>
    <w:uiPriority w:val="34"/>
    <w:qFormat/>
    <w:rsid w:val="00B971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EF953-C459-4A0D-B41A-F404EE4D8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4367</Words>
  <Characters>23582</Characters>
  <Application>Microsoft Office Word</Application>
  <DocSecurity>0</DocSecurity>
  <Lines>196</Lines>
  <Paragraphs>55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Alberto Melo</cp:lastModifiedBy>
  <cp:revision>2</cp:revision>
  <dcterms:created xsi:type="dcterms:W3CDTF">2020-05-22T11:24:00Z</dcterms:created>
  <dcterms:modified xsi:type="dcterms:W3CDTF">2020-05-22T11:24:00Z</dcterms:modified>
</cp:coreProperties>
</file>