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76B" w:rsidRDefault="008A376B"/>
    <w:p w:rsidR="00816E9C" w:rsidRDefault="00816E9C"/>
    <w:p w:rsidR="00816E9C" w:rsidRDefault="00816E9C"/>
    <w:p w:rsidR="00816E9C" w:rsidRDefault="00816E9C"/>
    <w:p w:rsidR="00816E9C" w:rsidRDefault="00816E9C"/>
    <w:p w:rsidR="00816E9C" w:rsidRPr="00B05498" w:rsidRDefault="00816E9C" w:rsidP="001720CE">
      <w:pPr>
        <w:pStyle w:val="Subttulo"/>
        <w:rPr>
          <w:sz w:val="40"/>
        </w:rPr>
      </w:pPr>
      <w:r w:rsidRPr="00B05498">
        <w:rPr>
          <w:sz w:val="40"/>
        </w:rPr>
        <w:t>Projeto BIPZIP</w:t>
      </w:r>
    </w:p>
    <w:p w:rsidR="001720CE" w:rsidRPr="001720CE" w:rsidRDefault="001720CE" w:rsidP="001720CE"/>
    <w:p w:rsidR="001720CE" w:rsidRDefault="00816E9C" w:rsidP="001720CE">
      <w:pPr>
        <w:jc w:val="center"/>
        <w:rPr>
          <w:color w:val="FFFFFF" w:themeColor="background1"/>
          <w:sz w:val="32"/>
        </w:rPr>
      </w:pPr>
      <w:r w:rsidRPr="001720CE">
        <w:rPr>
          <w:rStyle w:val="SubttuloCarcter"/>
          <w:color w:val="FFFFFF" w:themeColor="background1"/>
          <w:sz w:val="36"/>
          <w:highlight w:val="red"/>
        </w:rPr>
        <w:t>Literacia para todos, sucesso para cada um</w:t>
      </w:r>
      <w:r w:rsidRPr="003619E8">
        <w:rPr>
          <w:rStyle w:val="Refdenotaderodap"/>
          <w:color w:val="FFFFFF" w:themeColor="background1"/>
          <w:sz w:val="32"/>
          <w:highlight w:val="red"/>
        </w:rPr>
        <w:footnoteReference w:id="1"/>
      </w:r>
    </w:p>
    <w:p w:rsidR="001720CE" w:rsidRDefault="001720CE" w:rsidP="001720CE">
      <w:pPr>
        <w:pStyle w:val="Ttulo"/>
        <w:rPr>
          <w:rStyle w:val="nfaseDiscreto"/>
          <w:sz w:val="32"/>
        </w:rPr>
      </w:pPr>
    </w:p>
    <w:p w:rsidR="00816E9C" w:rsidRPr="001720CE" w:rsidRDefault="001720CE" w:rsidP="001720CE">
      <w:pPr>
        <w:pStyle w:val="Ttulo"/>
        <w:rPr>
          <w:rStyle w:val="nfaseDiscreto"/>
          <w:sz w:val="32"/>
        </w:rPr>
      </w:pPr>
      <w:r w:rsidRPr="001720CE">
        <w:rPr>
          <w:rStyle w:val="nfaseDiscreto"/>
          <w:sz w:val="32"/>
        </w:rPr>
        <w:t>Dos atores</w:t>
      </w:r>
    </w:p>
    <w:p w:rsidR="00816E9C" w:rsidRDefault="00816E9C" w:rsidP="00A73A1B">
      <w:pPr>
        <w:ind w:left="1134"/>
      </w:pPr>
      <w:r>
        <w:t>O problema do insucesso escolar em Portugal começo</w:t>
      </w:r>
      <w:r w:rsidR="00C52F61">
        <w:t>u</w:t>
      </w:r>
      <w:r>
        <w:t xml:space="preserve"> a ser tratado a seguir a Abril de 1974, inicialmente por Margarida Alves Martins, professora e investigad</w:t>
      </w:r>
      <w:r>
        <w:t>o</w:t>
      </w:r>
      <w:r>
        <w:t>ra no ISPA, seguindo-se a sua abordagem sociológica por Ana Benavente</w:t>
      </w:r>
      <w:r>
        <w:rPr>
          <w:rStyle w:val="Refdenotaderodap"/>
        </w:rPr>
        <w:footnoteReference w:id="2"/>
      </w:r>
      <w:r>
        <w:t>.</w:t>
      </w:r>
    </w:p>
    <w:p w:rsidR="007073F6" w:rsidRDefault="007073F6" w:rsidP="00A73A1B">
      <w:pPr>
        <w:ind w:right="1416"/>
      </w:pPr>
      <w:r>
        <w:t>Foi no quadro do ISPA que em Portugal se desenvolveram os estudos pertine</w:t>
      </w:r>
      <w:r>
        <w:t>n</w:t>
      </w:r>
      <w:r>
        <w:t xml:space="preserve">tes que hoje chamamos de </w:t>
      </w:r>
      <w:r w:rsidRPr="007073F6">
        <w:rPr>
          <w:i/>
        </w:rPr>
        <w:t xml:space="preserve">Literacia </w:t>
      </w:r>
      <w:r w:rsidR="00EC35B1">
        <w:rPr>
          <w:i/>
        </w:rPr>
        <w:t>emergente</w:t>
      </w:r>
      <w:r>
        <w:t xml:space="preserve"> referindo</w:t>
      </w:r>
      <w:r w:rsidR="00EC35B1">
        <w:t>-se</w:t>
      </w:r>
      <w:r>
        <w:t xml:space="preserve"> à fase de </w:t>
      </w:r>
      <w:r w:rsidR="00B05498">
        <w:t>co</w:t>
      </w:r>
      <w:r w:rsidR="00B05498">
        <w:t>m</w:t>
      </w:r>
      <w:r w:rsidR="00B05498">
        <w:t>preensão da</w:t>
      </w:r>
      <w:r>
        <w:t xml:space="preserve"> leitura que as crianças adquirem antes da entrada para a Esc</w:t>
      </w:r>
      <w:r>
        <w:t>o</w:t>
      </w:r>
      <w:r>
        <w:t>la do 1º ciclo</w:t>
      </w:r>
      <w:r w:rsidR="007C3070">
        <w:rPr>
          <w:rStyle w:val="Refdenotaderodap"/>
        </w:rPr>
        <w:footnoteReference w:id="3"/>
      </w:r>
      <w:r>
        <w:t>, em contato com as famílias que usam a leitura e a escrita no seu quotidiano, sabendo-se hoje que essas competências são fu</w:t>
      </w:r>
      <w:r>
        <w:t>n</w:t>
      </w:r>
      <w:r>
        <w:t xml:space="preserve">damentais para a aquisição da literacia </w:t>
      </w:r>
      <w:r w:rsidR="007C3070">
        <w:t xml:space="preserve">no início da escolaridade. </w:t>
      </w:r>
      <w:r w:rsidR="00EC35B1">
        <w:t>E</w:t>
      </w:r>
      <w:r w:rsidR="007C3070">
        <w:t>ssa competência é</w:t>
      </w:r>
      <w:r w:rsidR="00A73A1B">
        <w:t xml:space="preserve"> a base </w:t>
      </w:r>
      <w:r w:rsidR="00A95A58">
        <w:t>necessária para</w:t>
      </w:r>
      <w:r w:rsidR="007C3070">
        <w:t xml:space="preserve"> conseguir uma escolaridade com sucesso e </w:t>
      </w:r>
      <w:r w:rsidR="00EC35B1">
        <w:t>será</w:t>
      </w:r>
      <w:r w:rsidR="007C3070">
        <w:t xml:space="preserve"> a sua não aquisição que marca </w:t>
      </w:r>
      <w:r w:rsidR="00E42B0B">
        <w:t xml:space="preserve">maioritariamente </w:t>
      </w:r>
      <w:r w:rsidR="007C3070">
        <w:t>o insucesso escolar.</w:t>
      </w:r>
      <w:r>
        <w:t xml:space="preserve"> </w:t>
      </w:r>
      <w:r w:rsidR="00EC35B1">
        <w:rPr>
          <w:rStyle w:val="Refdenotaderodap"/>
        </w:rPr>
        <w:footnoteReference w:id="4"/>
      </w:r>
    </w:p>
    <w:p w:rsidR="00EC35B1" w:rsidRDefault="00EC35B1" w:rsidP="00816E9C"/>
    <w:p w:rsidR="00EC35B1" w:rsidRDefault="00EC35B1" w:rsidP="00A95A58">
      <w:pPr>
        <w:ind w:left="1134"/>
      </w:pPr>
      <w:r>
        <w:t>No entanto, devido ao atraso da escolarização obrigatória em Portugal, muitas famílias não tiveram oportunidade de aceder à Escola e usufruir das aprendiz</w:t>
      </w:r>
      <w:r>
        <w:t>a</w:t>
      </w:r>
      <w:r>
        <w:t>gens que lhes proporciona. Muitas famílias, não têm, por essa razão, um projeto de vida para os seus filhos que passe pela sua escolarização</w:t>
      </w:r>
      <w:r w:rsidR="00863915">
        <w:t>, não sabendo envo</w:t>
      </w:r>
      <w:r w:rsidR="00863915">
        <w:t>l</w:t>
      </w:r>
      <w:r w:rsidR="00863915">
        <w:t>ver-se com eles nas aprendizagens e ajudá-los a constru</w:t>
      </w:r>
      <w:r w:rsidR="00A95A58">
        <w:t>ir uma escolaridade com sucesso, vivendo, por vezes, esta situação com grande ansiedade.</w:t>
      </w:r>
    </w:p>
    <w:p w:rsidR="00863915" w:rsidRPr="00863915" w:rsidRDefault="00863915" w:rsidP="00A95A58">
      <w:pPr>
        <w:ind w:right="1133"/>
      </w:pPr>
      <w:r>
        <w:t xml:space="preserve">Do mesmo modo, a utilização do código escrito não faz parte das suas práticas de vida, sendo, deste modo pobre a </w:t>
      </w:r>
      <w:r w:rsidRPr="00863915">
        <w:rPr>
          <w:i/>
        </w:rPr>
        <w:t>literacia familiar</w:t>
      </w:r>
      <w:r>
        <w:rPr>
          <w:rStyle w:val="Refdenotaderodap"/>
          <w:i/>
        </w:rPr>
        <w:footnoteReference w:id="5"/>
      </w:r>
      <w:r>
        <w:t xml:space="preserve"> não</w:t>
      </w:r>
      <w:r w:rsidR="00EB1CC7">
        <w:t xml:space="preserve"> permitindo às suas cria</w:t>
      </w:r>
      <w:r w:rsidR="00EB1CC7">
        <w:t>n</w:t>
      </w:r>
      <w:r w:rsidR="00EB1CC7">
        <w:t>ças desenvolver a literacia emergente fundamental para a aprendizagem da leit</w:t>
      </w:r>
      <w:r w:rsidR="00EB1CC7">
        <w:t>u</w:t>
      </w:r>
      <w:r w:rsidR="00EB1CC7">
        <w:t>ra e da escrita.</w:t>
      </w:r>
      <w:r>
        <w:t xml:space="preserve"> </w:t>
      </w:r>
    </w:p>
    <w:p w:rsidR="00EC35B1" w:rsidRDefault="00EC35B1" w:rsidP="00A95A58">
      <w:pPr>
        <w:ind w:left="1134" w:right="-1"/>
      </w:pPr>
      <w:r>
        <w:t>Recentemente, o desenvolvimento da Educação de Adultos de baixas qualific</w:t>
      </w:r>
      <w:r>
        <w:t>a</w:t>
      </w:r>
      <w:r>
        <w:t>ções escolares, com o sistema RVCC</w:t>
      </w:r>
      <w:r w:rsidR="000B6C69">
        <w:t>,</w:t>
      </w:r>
      <w:r w:rsidR="00EB1CC7">
        <w:t xml:space="preserve"> permitiu o acesso ao desenvolvimento das competências de Literacia nas famílias de baixos níveis de escolarização, tendo um estudo recente</w:t>
      </w:r>
      <w:r w:rsidR="00EB1CC7">
        <w:rPr>
          <w:rStyle w:val="Refdenotaderodap"/>
        </w:rPr>
        <w:footnoteReference w:id="6"/>
      </w:r>
      <w:r w:rsidR="00EB1CC7">
        <w:t xml:space="preserve"> evidenciado</w:t>
      </w:r>
      <w:r w:rsidR="002831BD">
        <w:t xml:space="preserve"> os efeitos da criação do projeto de escolarização para os filhos e o do desenvolvimento da literacia familiar nas famílias em que um dos seus membros fez um processo de </w:t>
      </w:r>
      <w:r w:rsidR="000B6C69">
        <w:t>Educação de Adultos (</w:t>
      </w:r>
      <w:r w:rsidR="002831BD">
        <w:t>RVCC</w:t>
      </w:r>
      <w:r w:rsidR="000B6C69">
        <w:t>)</w:t>
      </w:r>
      <w:r w:rsidR="002831BD">
        <w:t xml:space="preserve"> tendo filhos a frequentar o 1º ciclo do EB. </w:t>
      </w:r>
    </w:p>
    <w:p w:rsidR="001720CE" w:rsidRDefault="001720CE" w:rsidP="001720CE">
      <w:pPr>
        <w:pStyle w:val="Subttulo"/>
        <w:rPr>
          <w:sz w:val="32"/>
        </w:rPr>
      </w:pPr>
    </w:p>
    <w:p w:rsidR="00816E9C" w:rsidRPr="001720CE" w:rsidRDefault="001720CE" w:rsidP="001720CE">
      <w:pPr>
        <w:pStyle w:val="Subttulo"/>
        <w:rPr>
          <w:sz w:val="32"/>
        </w:rPr>
      </w:pPr>
      <w:r w:rsidRPr="001720CE">
        <w:rPr>
          <w:sz w:val="32"/>
        </w:rPr>
        <w:t>Da intervenção em Alfama</w:t>
      </w:r>
    </w:p>
    <w:p w:rsidR="00395801" w:rsidRDefault="001720CE" w:rsidP="00A95A58">
      <w:pPr>
        <w:ind w:right="1133"/>
      </w:pPr>
      <w:r>
        <w:t>Quando da instalação do ISPA em Alfama, uma equipa constituída por Margarida Alves Martins, Jorge Pinto, Isabel Mata e Lucília Salgado desenvolve</w:t>
      </w:r>
      <w:r w:rsidR="00DD5C61">
        <w:t>u</w:t>
      </w:r>
      <w:r>
        <w:t>, em contato com as instituições locais</w:t>
      </w:r>
      <w:r w:rsidR="00A95A58">
        <w:t>,</w:t>
      </w:r>
      <w:r>
        <w:t xml:space="preserve"> um projeto financiado pela Fundação Calouste Gulbe</w:t>
      </w:r>
      <w:r>
        <w:t>n</w:t>
      </w:r>
      <w:r>
        <w:t>kian que procurava melhor</w:t>
      </w:r>
      <w:r w:rsidR="004D5A43">
        <w:t>ar</w:t>
      </w:r>
      <w:r>
        <w:t xml:space="preserve"> a qualidade </w:t>
      </w:r>
      <w:r w:rsidR="004D5A43">
        <w:t>educativa</w:t>
      </w:r>
      <w:r>
        <w:t xml:space="preserve"> das crianças de Alfama. Nesse sentido, </w:t>
      </w:r>
      <w:r w:rsidR="00B22D5D">
        <w:t>entre os vários estudos e intervenções que realizou</w:t>
      </w:r>
      <w:r w:rsidR="00A95A58">
        <w:t>,</w:t>
      </w:r>
      <w:r w:rsidR="00B22D5D">
        <w:t xml:space="preserve"> </w:t>
      </w:r>
      <w:r>
        <w:t xml:space="preserve">criou </w:t>
      </w:r>
      <w:r w:rsidR="00B22D5D">
        <w:t>ainda</w:t>
      </w:r>
      <w:r w:rsidR="00B05498">
        <w:t>,</w:t>
      </w:r>
      <w:r w:rsidR="00B22D5D">
        <w:t xml:space="preserve"> </w:t>
      </w:r>
      <w:r>
        <w:t>com a comunidade</w:t>
      </w:r>
      <w:r w:rsidR="00B05498">
        <w:t>,</w:t>
      </w:r>
      <w:r>
        <w:t xml:space="preserve"> uma</w:t>
      </w:r>
      <w:r w:rsidR="00B22D5D">
        <w:t xml:space="preserve"> Associação</w:t>
      </w:r>
      <w:proofErr w:type="gramStart"/>
      <w:r w:rsidR="00B22D5D">
        <w:t xml:space="preserve">: </w:t>
      </w:r>
      <w:r w:rsidR="00A95A58">
        <w:t xml:space="preserve"> </w:t>
      </w:r>
      <w:r w:rsidR="00B22D5D">
        <w:t>A</w:t>
      </w:r>
      <w:proofErr w:type="gramEnd"/>
      <w:r w:rsidR="00B22D5D">
        <w:t xml:space="preserve"> ATLA (Associação de Tempos Livres de Alfama), </w:t>
      </w:r>
      <w:r w:rsidR="00A95A58">
        <w:t xml:space="preserve"> liderada por Isaura Pedro que viria igualmente a ser professora do ISPA.</w:t>
      </w:r>
      <w:r w:rsidR="00B22D5D">
        <w:t xml:space="preserve"> </w:t>
      </w:r>
    </w:p>
    <w:p w:rsidR="00395801" w:rsidRDefault="00B22D5D" w:rsidP="00A95A58">
      <w:pPr>
        <w:ind w:left="1134"/>
      </w:pPr>
      <w:r>
        <w:lastRenderedPageBreak/>
        <w:t>Por essa Associação passaram</w:t>
      </w:r>
      <w:r w:rsidR="00395801">
        <w:t>, ao longo dos anos,</w:t>
      </w:r>
      <w:r>
        <w:t xml:space="preserve"> vários estagiários do ISPA fo</w:t>
      </w:r>
      <w:r>
        <w:t>r</w:t>
      </w:r>
      <w:r>
        <w:t>mados no conhecimento da comunida</w:t>
      </w:r>
      <w:r w:rsidR="00395801">
        <w:t>de de Alfama tendo sido, muitos ex-alunos do ISPA lideres e membros da sua direção.</w:t>
      </w:r>
    </w:p>
    <w:p w:rsidR="00204C49" w:rsidRDefault="00395801" w:rsidP="00A95A58">
      <w:pPr>
        <w:ind w:right="1133"/>
      </w:pPr>
      <w:r>
        <w:t>Em 2015/2016, dois estagiários da Licenciatura de Animação Socioeducativa, da ESE de Coimbra realizaram um projeto de prevenção do insucesso através de at</w:t>
      </w:r>
      <w:r>
        <w:t>i</w:t>
      </w:r>
      <w:r>
        <w:t xml:space="preserve">vidades de desenvolvimento da literacia emergente em crianças de idade pré-escolar e de atribuição de significado à leitura e escrita </w:t>
      </w:r>
      <w:r w:rsidR="00910B38">
        <w:t xml:space="preserve">em atividades de projeto </w:t>
      </w:r>
      <w:r>
        <w:t>de crianças do 1º</w:t>
      </w:r>
      <w:r w:rsidR="00B05498">
        <w:t xml:space="preserve"> (no </w:t>
      </w:r>
      <w:r w:rsidR="00B05498" w:rsidRPr="00B05498">
        <w:rPr>
          <w:i/>
        </w:rPr>
        <w:t xml:space="preserve">Menino </w:t>
      </w:r>
      <w:proofErr w:type="gramStart"/>
      <w:r w:rsidR="00B05498" w:rsidRPr="00B05498">
        <w:rPr>
          <w:i/>
        </w:rPr>
        <w:t>Deus</w:t>
      </w:r>
      <w:r w:rsidR="00B05498">
        <w:t xml:space="preserve">) </w:t>
      </w:r>
      <w:r>
        <w:t xml:space="preserve"> e</w:t>
      </w:r>
      <w:proofErr w:type="gramEnd"/>
      <w:r>
        <w:t xml:space="preserve"> 2º </w:t>
      </w:r>
      <w:r w:rsidR="00204C49">
        <w:t>ciclo</w:t>
      </w:r>
      <w:r>
        <w:t xml:space="preserve"> do EB que frequentavam o ATL da ATLA.</w:t>
      </w:r>
      <w:r w:rsidR="00204C49">
        <w:t xml:space="preserve"> Estas atividades foram pilotadas e mostraram o desenvolvimento das cria</w:t>
      </w:r>
      <w:r w:rsidR="00204C49">
        <w:t>n</w:t>
      </w:r>
      <w:r w:rsidR="00204C49">
        <w:t>ças nas suas competências de literacia emergente e de literacia, respetivamente.</w:t>
      </w:r>
    </w:p>
    <w:p w:rsidR="00A95A58" w:rsidRDefault="00A95A58" w:rsidP="00816E9C"/>
    <w:p w:rsidR="00A95A58" w:rsidRPr="00A95A58" w:rsidRDefault="00A95A58" w:rsidP="00A95A58">
      <w:pPr>
        <w:pStyle w:val="Subttulo"/>
        <w:rPr>
          <w:sz w:val="32"/>
        </w:rPr>
      </w:pPr>
      <w:r w:rsidRPr="00A95A58">
        <w:rPr>
          <w:sz w:val="32"/>
        </w:rPr>
        <w:t>Da</w:t>
      </w:r>
      <w:r>
        <w:rPr>
          <w:sz w:val="32"/>
        </w:rPr>
        <w:t xml:space="preserve"> construção deste projeto BIPZIP</w:t>
      </w:r>
    </w:p>
    <w:p w:rsidR="00A95A58" w:rsidRDefault="00A95A58" w:rsidP="00816E9C"/>
    <w:p w:rsidR="00ED771B" w:rsidRDefault="00BA3BCF" w:rsidP="00324641">
      <w:pPr>
        <w:ind w:left="1134"/>
      </w:pPr>
      <w:r>
        <w:t xml:space="preserve">Assim, </w:t>
      </w:r>
      <w:r w:rsidR="00A95A58">
        <w:t xml:space="preserve">dotados destes recursos e deste historial em Alfama, </w:t>
      </w:r>
      <w:r w:rsidR="00324641">
        <w:t>este projeto aprese</w:t>
      </w:r>
      <w:r w:rsidR="00324641">
        <w:t>n</w:t>
      </w:r>
      <w:r w:rsidR="00324641">
        <w:t>ta-se</w:t>
      </w:r>
      <w:r>
        <w:t xml:space="preserve"> com 3 objetivos específicos</w:t>
      </w:r>
      <w:r w:rsidR="00ED771B">
        <w:t xml:space="preserve">: </w:t>
      </w:r>
    </w:p>
    <w:p w:rsidR="00BA3BCF" w:rsidRDefault="00ED771B" w:rsidP="00ED771B">
      <w:pPr>
        <w:pStyle w:val="PargrafodaLista"/>
        <w:numPr>
          <w:ilvl w:val="0"/>
          <w:numId w:val="1"/>
        </w:numPr>
      </w:pPr>
      <w:r>
        <w:t xml:space="preserve">Aprofundar o trabalho realizado com </w:t>
      </w:r>
      <w:r w:rsidRPr="00B05498">
        <w:rPr>
          <w:b/>
        </w:rPr>
        <w:t>as crianças</w:t>
      </w:r>
      <w:r>
        <w:t xml:space="preserve"> de modo a construir</w:t>
      </w:r>
      <w:r>
        <w:rPr>
          <w:rStyle w:val="Refdenotaderodap"/>
        </w:rPr>
        <w:footnoteReference w:id="7"/>
      </w:r>
      <w:r>
        <w:t xml:space="preserve"> mat</w:t>
      </w:r>
      <w:r>
        <w:t>e</w:t>
      </w:r>
      <w:r>
        <w:t>riais mais adequados às crianças de Alfama e conseguir o seu desenvolvime</w:t>
      </w:r>
      <w:r>
        <w:t>n</w:t>
      </w:r>
      <w:r>
        <w:t>to. A intervenção a desenvolver com os pais e a comunidade (ver objetivo 2) contribuirá também para enriquecer este objetivo.</w:t>
      </w:r>
    </w:p>
    <w:p w:rsidR="00ED771B" w:rsidRPr="00F7506B" w:rsidRDefault="00ED771B" w:rsidP="00ED771B">
      <w:pPr>
        <w:pStyle w:val="PargrafodaLista"/>
        <w:numPr>
          <w:ilvl w:val="0"/>
          <w:numId w:val="1"/>
        </w:numPr>
        <w:rPr>
          <w:i/>
        </w:rPr>
      </w:pPr>
      <w:r>
        <w:t xml:space="preserve">Alargar esta perspetiva à </w:t>
      </w:r>
      <w:r w:rsidRPr="00B05498">
        <w:rPr>
          <w:b/>
        </w:rPr>
        <w:t xml:space="preserve">comunidade </w:t>
      </w:r>
      <w:r>
        <w:t>envolvente – instituições e atores</w:t>
      </w:r>
      <w:r w:rsidR="00B05498">
        <w:t xml:space="preserve"> –</w:t>
      </w:r>
      <w:r>
        <w:t xml:space="preserve"> </w:t>
      </w:r>
      <w:proofErr w:type="gramStart"/>
      <w:r>
        <w:t>de</w:t>
      </w:r>
      <w:r w:rsidR="00B05498">
        <w:t xml:space="preserve"> </w:t>
      </w:r>
      <w:r>
        <w:t xml:space="preserve"> modo</w:t>
      </w:r>
      <w:proofErr w:type="gramEnd"/>
      <w:r>
        <w:t xml:space="preserve"> a enriquecer o desenvolvimento educativo na comunidade onde as crianças se inserem. Será direcionado para o que chamaremos de </w:t>
      </w:r>
      <w:r w:rsidRPr="00ED771B">
        <w:rPr>
          <w:i/>
        </w:rPr>
        <w:t>literacia comunitária</w:t>
      </w:r>
      <w:r>
        <w:rPr>
          <w:rStyle w:val="Refdenotaderodap"/>
          <w:i/>
        </w:rPr>
        <w:footnoteReference w:id="8"/>
      </w:r>
      <w:r w:rsidR="00F7506B">
        <w:rPr>
          <w:i/>
        </w:rPr>
        <w:t>.</w:t>
      </w:r>
    </w:p>
    <w:p w:rsidR="00F7506B" w:rsidRPr="00F7506B" w:rsidRDefault="00F7506B" w:rsidP="00ED771B">
      <w:pPr>
        <w:pStyle w:val="PargrafodaLista"/>
        <w:numPr>
          <w:ilvl w:val="0"/>
          <w:numId w:val="1"/>
        </w:numPr>
        <w:rPr>
          <w:i/>
        </w:rPr>
      </w:pPr>
      <w:r>
        <w:t xml:space="preserve">Dotados dos recursos referidos e sabendo que este é um problema comum aos outros </w:t>
      </w:r>
      <w:r w:rsidRPr="00B05498">
        <w:rPr>
          <w:b/>
        </w:rPr>
        <w:t>territórios BIPZIP</w:t>
      </w:r>
      <w:r>
        <w:t xml:space="preserve"> este projeto propõe-se alargar aos outros bai</w:t>
      </w:r>
      <w:r>
        <w:t>r</w:t>
      </w:r>
      <w:r>
        <w:t>ros, quer abrindo as ações de formação que realizar em Alfama, que</w:t>
      </w:r>
      <w:r w:rsidR="009B5B5E">
        <w:t>r</w:t>
      </w:r>
      <w:r>
        <w:t xml:space="preserve"> colab</w:t>
      </w:r>
      <w:r>
        <w:t>o</w:t>
      </w:r>
      <w:r>
        <w:t>rando com os outros bairros na construção dos seus projetos neste domínio, quer na realização de um Encontro, na produção de materiais específicos e na partic</w:t>
      </w:r>
      <w:r>
        <w:t>i</w:t>
      </w:r>
      <w:r>
        <w:t xml:space="preserve">pação/difusão na web. </w:t>
      </w:r>
    </w:p>
    <w:p w:rsidR="00F7506B" w:rsidRPr="00ED771B" w:rsidRDefault="00F7506B" w:rsidP="00F7506B">
      <w:pPr>
        <w:pStyle w:val="PargrafodaLista"/>
        <w:ind w:left="1494"/>
        <w:rPr>
          <w:i/>
        </w:rPr>
      </w:pPr>
    </w:p>
    <w:p w:rsidR="00B22D5D" w:rsidRDefault="00395801" w:rsidP="00F55CC9">
      <w:pPr>
        <w:jc w:val="right"/>
      </w:pPr>
      <w:r>
        <w:t xml:space="preserve">  </w:t>
      </w:r>
      <w:r w:rsidR="00B22D5D">
        <w:t xml:space="preserve"> </w:t>
      </w:r>
    </w:p>
    <w:p w:rsidR="00F55CC9" w:rsidRDefault="00F55CC9" w:rsidP="00F55CC9">
      <w:pPr>
        <w:jc w:val="right"/>
      </w:pPr>
      <w:r>
        <w:t>Lucília Salgado</w:t>
      </w:r>
      <w:r w:rsidR="00B05498">
        <w:t xml:space="preserve"> </w:t>
      </w:r>
      <w:proofErr w:type="gramStart"/>
      <w:r w:rsidR="00B05498">
        <w:t>e</w:t>
      </w:r>
      <w:proofErr w:type="gramEnd"/>
    </w:p>
    <w:p w:rsidR="00B05498" w:rsidRDefault="00B05498" w:rsidP="00F55CC9">
      <w:pPr>
        <w:jc w:val="right"/>
      </w:pPr>
      <w:r>
        <w:t>Carolina Cardoso</w:t>
      </w:r>
    </w:p>
    <w:p w:rsidR="004150CA" w:rsidRPr="00B05498" w:rsidRDefault="004150CA" w:rsidP="00F55CC9">
      <w:pPr>
        <w:jc w:val="right"/>
        <w:rPr>
          <w:i/>
        </w:rPr>
      </w:pPr>
      <w:r w:rsidRPr="00B05498">
        <w:rPr>
          <w:i/>
        </w:rPr>
        <w:t xml:space="preserve">27 </w:t>
      </w:r>
      <w:proofErr w:type="gramStart"/>
      <w:r w:rsidRPr="00B05498">
        <w:rPr>
          <w:i/>
        </w:rPr>
        <w:t>de</w:t>
      </w:r>
      <w:proofErr w:type="gramEnd"/>
      <w:r w:rsidRPr="00B05498">
        <w:rPr>
          <w:i/>
        </w:rPr>
        <w:t xml:space="preserve"> julho de 2016</w:t>
      </w:r>
    </w:p>
    <w:sectPr w:rsidR="004150CA" w:rsidRPr="00B05498" w:rsidSect="008A376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641" w:rsidRDefault="00324641" w:rsidP="00816E9C">
      <w:pPr>
        <w:spacing w:after="0" w:line="240" w:lineRule="auto"/>
      </w:pPr>
      <w:r>
        <w:separator/>
      </w:r>
    </w:p>
  </w:endnote>
  <w:endnote w:type="continuationSeparator" w:id="0">
    <w:p w:rsidR="00324641" w:rsidRDefault="00324641" w:rsidP="00816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641" w:rsidRDefault="00324641" w:rsidP="00816E9C">
      <w:pPr>
        <w:spacing w:after="0" w:line="240" w:lineRule="auto"/>
      </w:pPr>
      <w:r>
        <w:separator/>
      </w:r>
    </w:p>
  </w:footnote>
  <w:footnote w:type="continuationSeparator" w:id="0">
    <w:p w:rsidR="00324641" w:rsidRDefault="00324641" w:rsidP="00816E9C">
      <w:pPr>
        <w:spacing w:after="0" w:line="240" w:lineRule="auto"/>
      </w:pPr>
      <w:r>
        <w:continuationSeparator/>
      </w:r>
    </w:p>
  </w:footnote>
  <w:footnote w:id="1">
    <w:p w:rsidR="00324641" w:rsidRPr="00816E9C" w:rsidRDefault="00324641">
      <w:pPr>
        <w:pStyle w:val="Textodenotaderodap"/>
        <w:rPr>
          <w:sz w:val="18"/>
          <w:szCs w:val="18"/>
        </w:rPr>
      </w:pPr>
      <w:r w:rsidRPr="00816E9C">
        <w:rPr>
          <w:rStyle w:val="Refdenotaderodap"/>
          <w:sz w:val="18"/>
          <w:szCs w:val="18"/>
        </w:rPr>
        <w:footnoteRef/>
      </w:r>
      <w:r w:rsidRPr="00816E9C">
        <w:rPr>
          <w:sz w:val="18"/>
          <w:szCs w:val="18"/>
        </w:rPr>
        <w:t xml:space="preserve"> Este seria o título total do Projeto a que nos candidatámos mas </w:t>
      </w:r>
      <w:r>
        <w:rPr>
          <w:sz w:val="18"/>
          <w:szCs w:val="18"/>
        </w:rPr>
        <w:t xml:space="preserve">como </w:t>
      </w:r>
      <w:r w:rsidRPr="00816E9C">
        <w:rPr>
          <w:sz w:val="18"/>
          <w:szCs w:val="18"/>
        </w:rPr>
        <w:t>teria mais de 35 caracteres</w:t>
      </w:r>
      <w:r>
        <w:rPr>
          <w:sz w:val="18"/>
          <w:szCs w:val="18"/>
        </w:rPr>
        <w:t xml:space="preserve"> teve de ficar restrito à primeira parte.</w:t>
      </w:r>
    </w:p>
  </w:footnote>
  <w:footnote w:id="2">
    <w:p w:rsidR="00324641" w:rsidRPr="006C3C24" w:rsidRDefault="00324641">
      <w:pPr>
        <w:pStyle w:val="Textodenotaderodap"/>
        <w:rPr>
          <w:sz w:val="18"/>
          <w:szCs w:val="18"/>
        </w:rPr>
      </w:pPr>
      <w:r w:rsidRPr="00816E9C">
        <w:rPr>
          <w:rStyle w:val="Refdenotaderodap"/>
          <w:sz w:val="18"/>
          <w:szCs w:val="18"/>
        </w:rPr>
        <w:footnoteRef/>
      </w:r>
      <w:r w:rsidRPr="00816E9C">
        <w:rPr>
          <w:sz w:val="18"/>
          <w:szCs w:val="18"/>
        </w:rPr>
        <w:t xml:space="preserve"> Membro da Comissão Diretiva da APCEP, parceira deste projeto BIPZIP. Ana Benavente que foi Secretária de Est</w:t>
      </w:r>
      <w:r w:rsidRPr="00816E9C">
        <w:rPr>
          <w:sz w:val="18"/>
          <w:szCs w:val="18"/>
        </w:rPr>
        <w:t>a</w:t>
      </w:r>
      <w:r w:rsidRPr="00816E9C">
        <w:rPr>
          <w:sz w:val="18"/>
          <w:szCs w:val="18"/>
        </w:rPr>
        <w:t>do da Educação desenvo</w:t>
      </w:r>
      <w:r>
        <w:rPr>
          <w:sz w:val="18"/>
          <w:szCs w:val="18"/>
        </w:rPr>
        <w:t>lveu projetos de investigação-a</w:t>
      </w:r>
      <w:r w:rsidRPr="00816E9C">
        <w:rPr>
          <w:sz w:val="18"/>
          <w:szCs w:val="18"/>
        </w:rPr>
        <w:t>ção sobre a problemática do insucesso escolar nos Bairros de Lisboa, no início dos anos 80, tendo coordenado o Estudo Nacional da Literacia em Portugal. Durante o seu ma</w:t>
      </w:r>
      <w:r w:rsidRPr="00816E9C">
        <w:rPr>
          <w:sz w:val="18"/>
          <w:szCs w:val="18"/>
        </w:rPr>
        <w:t>n</w:t>
      </w:r>
      <w:r w:rsidRPr="00816E9C">
        <w:rPr>
          <w:sz w:val="18"/>
          <w:szCs w:val="18"/>
        </w:rPr>
        <w:t xml:space="preserve">dato na Secretaria de Estado da </w:t>
      </w:r>
      <w:r w:rsidRPr="006C3C24">
        <w:rPr>
          <w:sz w:val="18"/>
          <w:szCs w:val="18"/>
        </w:rPr>
        <w:t>Educação relançou um Programa de Educação de Adultos</w:t>
      </w:r>
      <w:r>
        <w:rPr>
          <w:sz w:val="18"/>
          <w:szCs w:val="18"/>
        </w:rPr>
        <w:t xml:space="preserve">, coordenado por Alberto Melo (Presidente do Conselho Executivo da APCEP e fundador da Associação de Desenvolvimento In Loco) que deu origem ao sistema RVCC (Reconhecimento, Validação e Certificação de Competências). </w:t>
      </w:r>
    </w:p>
  </w:footnote>
  <w:footnote w:id="3">
    <w:p w:rsidR="00324641" w:rsidRDefault="00324641" w:rsidP="007C3070">
      <w:pPr>
        <w:pStyle w:val="Textodenotaderodap"/>
      </w:pPr>
      <w:r>
        <w:rPr>
          <w:rStyle w:val="Refdenotaderodap"/>
        </w:rPr>
        <w:footnoteRef/>
      </w:r>
      <w:r>
        <w:t xml:space="preserve"> </w:t>
      </w:r>
      <w:r w:rsidRPr="00E779F9">
        <w:rPr>
          <w:sz w:val="18"/>
        </w:rPr>
        <w:t xml:space="preserve">Uma das áreas mais importantes é a </w:t>
      </w:r>
      <w:r w:rsidRPr="00700F7A">
        <w:rPr>
          <w:i/>
          <w:sz w:val="18"/>
        </w:rPr>
        <w:t>literacia emergente</w:t>
      </w:r>
      <w:r w:rsidRPr="00E779F9">
        <w:rPr>
          <w:sz w:val="18"/>
        </w:rPr>
        <w:t xml:space="preserve">: </w:t>
      </w:r>
      <w:proofErr w:type="gramStart"/>
      <w:r w:rsidRPr="00E779F9">
        <w:rPr>
          <w:sz w:val="18"/>
        </w:rPr>
        <w:t>a  descoberta</w:t>
      </w:r>
      <w:proofErr w:type="gramEnd"/>
      <w:r w:rsidRPr="00E779F9">
        <w:rPr>
          <w:sz w:val="18"/>
        </w:rPr>
        <w:t xml:space="preserve"> da literacia pela criança em idade pré-escolar.  A criança, nesta idade, deverá criar a necessidade e a vontade de ler, deverá descobrir a funcionalidade da leitura e da escrita (onde se lê, como se lê, para que se lê – e escreve –) e </w:t>
      </w:r>
      <w:r>
        <w:rPr>
          <w:sz w:val="18"/>
        </w:rPr>
        <w:t>ir</w:t>
      </w:r>
      <w:r w:rsidRPr="00E779F9">
        <w:rPr>
          <w:sz w:val="18"/>
        </w:rPr>
        <w:t xml:space="preserve"> também descobrindo como se organiza a escrita, como se escreve (forma silábica) o que os autores chamaram as conceptualizações sobre leitura e escrita. Esta fase é fundamental para a criação de um bom leitor, condição essencial para a aprendizagem da leitura nece</w:t>
      </w:r>
      <w:r w:rsidRPr="00E779F9">
        <w:rPr>
          <w:sz w:val="18"/>
        </w:rPr>
        <w:t>s</w:t>
      </w:r>
      <w:r w:rsidRPr="00E779F9">
        <w:rPr>
          <w:sz w:val="18"/>
        </w:rPr>
        <w:t xml:space="preserve">sária ao sucesso de toda a escolaridade. </w:t>
      </w:r>
    </w:p>
  </w:footnote>
  <w:footnote w:id="4">
    <w:p w:rsidR="00324641" w:rsidRPr="00A95A58" w:rsidRDefault="00324641" w:rsidP="00A95A58">
      <w:pPr>
        <w:autoSpaceDE w:val="0"/>
        <w:autoSpaceDN w:val="0"/>
        <w:adjustRightInd w:val="0"/>
        <w:spacing w:line="240" w:lineRule="auto"/>
        <w:rPr>
          <w:rFonts w:ascii="Calibri" w:hAnsi="Calibri" w:cs="Calibri"/>
          <w:color w:val="000000"/>
          <w:sz w:val="18"/>
          <w:szCs w:val="18"/>
        </w:rPr>
      </w:pPr>
      <w:r>
        <w:rPr>
          <w:rStyle w:val="Refdenotaderodap"/>
        </w:rPr>
        <w:footnoteRef/>
      </w:r>
      <w:r>
        <w:t xml:space="preserve"> </w:t>
      </w:r>
      <w:r w:rsidRPr="009A3E5C">
        <w:rPr>
          <w:rFonts w:ascii="Calibri" w:hAnsi="Calibri" w:cs="Calibri"/>
          <w:color w:val="000000"/>
          <w:sz w:val="18"/>
          <w:szCs w:val="18"/>
        </w:rPr>
        <w:t xml:space="preserve">De acordo com o relatório do </w:t>
      </w:r>
      <w:proofErr w:type="spellStart"/>
      <w:r w:rsidRPr="009A3E5C">
        <w:rPr>
          <w:rFonts w:ascii="Calibri" w:hAnsi="Calibri" w:cs="Calibri"/>
          <w:color w:val="000000"/>
          <w:sz w:val="18"/>
          <w:szCs w:val="18"/>
        </w:rPr>
        <w:t>Haut</w:t>
      </w:r>
      <w:proofErr w:type="spellEnd"/>
      <w:r w:rsidRPr="009A3E5C">
        <w:rPr>
          <w:rFonts w:ascii="Calibri" w:hAnsi="Calibri" w:cs="Calibri"/>
          <w:color w:val="000000"/>
          <w:sz w:val="18"/>
          <w:szCs w:val="18"/>
        </w:rPr>
        <w:t xml:space="preserve"> </w:t>
      </w:r>
      <w:proofErr w:type="spellStart"/>
      <w:r w:rsidRPr="009A3E5C">
        <w:rPr>
          <w:rFonts w:ascii="Calibri" w:hAnsi="Calibri" w:cs="Calibri"/>
          <w:color w:val="000000"/>
          <w:sz w:val="18"/>
          <w:szCs w:val="18"/>
        </w:rPr>
        <w:t>Conseil</w:t>
      </w:r>
      <w:proofErr w:type="spellEnd"/>
      <w:r w:rsidRPr="009A3E5C">
        <w:rPr>
          <w:rFonts w:ascii="Calibri" w:hAnsi="Calibri" w:cs="Calibri"/>
          <w:color w:val="000000"/>
          <w:sz w:val="18"/>
          <w:szCs w:val="18"/>
        </w:rPr>
        <w:t xml:space="preserve"> de </w:t>
      </w:r>
      <w:proofErr w:type="spellStart"/>
      <w:r w:rsidRPr="009A3E5C">
        <w:rPr>
          <w:rFonts w:ascii="Calibri" w:hAnsi="Calibri" w:cs="Calibri"/>
          <w:color w:val="000000"/>
          <w:sz w:val="18"/>
          <w:szCs w:val="18"/>
        </w:rPr>
        <w:t>l’Éducation</w:t>
      </w:r>
      <w:proofErr w:type="spellEnd"/>
      <w:r w:rsidRPr="009A3E5C">
        <w:rPr>
          <w:rFonts w:ascii="Calibri" w:hAnsi="Calibri" w:cs="Calibri"/>
          <w:color w:val="000000"/>
          <w:sz w:val="18"/>
          <w:szCs w:val="18"/>
        </w:rPr>
        <w:t xml:space="preserve">, em França, 2007, 40% das crianças que entrava no 2º ciclo do Ensino Básico “não lia, lia lentamente, lia com dificuldade, não entendia o que lia” o que lhes dificultava uma escolaridade com sucesso. Em França entra-se no 2º ciclo no 6º ano de escolaridade (e não no 5º como em Portugal) e todas as crianças tiveram pelo menos um ano de educação </w:t>
      </w:r>
      <w:proofErr w:type="gramStart"/>
      <w:r w:rsidRPr="009A3E5C">
        <w:rPr>
          <w:rFonts w:ascii="Calibri" w:hAnsi="Calibri" w:cs="Calibri"/>
          <w:color w:val="000000"/>
          <w:sz w:val="18"/>
          <w:szCs w:val="18"/>
        </w:rPr>
        <w:t xml:space="preserve">pré-escolar.  </w:t>
      </w:r>
      <w:proofErr w:type="gramEnd"/>
      <w:r w:rsidRPr="009A3E5C">
        <w:rPr>
          <w:rFonts w:ascii="Calibri" w:hAnsi="Calibri" w:cs="Calibri"/>
          <w:color w:val="000000"/>
          <w:sz w:val="18"/>
          <w:szCs w:val="18"/>
        </w:rPr>
        <w:t>Ligando ao número de reprov</w:t>
      </w:r>
      <w:r w:rsidRPr="009A3E5C">
        <w:rPr>
          <w:rFonts w:ascii="Calibri" w:hAnsi="Calibri" w:cs="Calibri"/>
          <w:color w:val="000000"/>
          <w:sz w:val="18"/>
          <w:szCs w:val="18"/>
        </w:rPr>
        <w:t>a</w:t>
      </w:r>
      <w:r w:rsidRPr="009A3E5C">
        <w:rPr>
          <w:rFonts w:ascii="Calibri" w:hAnsi="Calibri" w:cs="Calibri"/>
          <w:color w:val="000000"/>
          <w:sz w:val="18"/>
          <w:szCs w:val="18"/>
        </w:rPr>
        <w:t xml:space="preserve">ções no 2º ciclo do EB poderemos aventar que cerca de 60% das crianças portuguesas entra no 2º ciclo sem as competências de leitura que lhes permita enfrentar uma escolaridade com sucesso. </w:t>
      </w:r>
      <w:proofErr w:type="gramStart"/>
      <w:r w:rsidRPr="00395801">
        <w:rPr>
          <w:rFonts w:ascii="Calibri" w:hAnsi="Calibri" w:cs="Calibri"/>
          <w:color w:val="000000"/>
          <w:sz w:val="16"/>
          <w:szCs w:val="16"/>
        </w:rPr>
        <w:t>http:</w:t>
      </w:r>
      <w:proofErr w:type="gramEnd"/>
      <w:r w:rsidRPr="00395801">
        <w:rPr>
          <w:rFonts w:ascii="Calibri" w:hAnsi="Calibri" w:cs="Calibri"/>
          <w:color w:val="000000"/>
          <w:sz w:val="16"/>
          <w:szCs w:val="16"/>
        </w:rPr>
        <w:t>//www.hce.education.fr/gallery_files/site/21/40.pdf</w:t>
      </w:r>
    </w:p>
  </w:footnote>
  <w:footnote w:id="5">
    <w:p w:rsidR="00324641" w:rsidRPr="00863915" w:rsidRDefault="00324641">
      <w:pPr>
        <w:pStyle w:val="Textodenotaderodap"/>
        <w:rPr>
          <w:sz w:val="18"/>
          <w:szCs w:val="18"/>
        </w:rPr>
      </w:pPr>
      <w:r>
        <w:rPr>
          <w:rStyle w:val="Refdenotaderodap"/>
        </w:rPr>
        <w:footnoteRef/>
      </w:r>
      <w:r>
        <w:t xml:space="preserve"> </w:t>
      </w:r>
      <w:r w:rsidRPr="00863915">
        <w:rPr>
          <w:sz w:val="18"/>
          <w:szCs w:val="18"/>
        </w:rPr>
        <w:t xml:space="preserve">Também o conceito de </w:t>
      </w:r>
      <w:r w:rsidRPr="00863915">
        <w:rPr>
          <w:i/>
          <w:sz w:val="18"/>
          <w:szCs w:val="18"/>
        </w:rPr>
        <w:t>literacia familiar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 xml:space="preserve">foi desenvolvido em Portugal pela docente do ISPA Lurdes Mata tendo sido objeto da sua tese de Doutoramento. </w:t>
      </w:r>
    </w:p>
  </w:footnote>
  <w:footnote w:id="6">
    <w:p w:rsidR="00324641" w:rsidRDefault="00324641">
      <w:pPr>
        <w:pStyle w:val="Textodenotaderodap"/>
        <w:rPr>
          <w:sz w:val="18"/>
        </w:rPr>
      </w:pPr>
      <w:r>
        <w:rPr>
          <w:rStyle w:val="Refdenotaderodap"/>
        </w:rPr>
        <w:footnoteRef/>
      </w:r>
      <w:r>
        <w:t xml:space="preserve"> </w:t>
      </w:r>
      <w:r w:rsidR="00B05498">
        <w:t xml:space="preserve">Estudo nacional </w:t>
      </w:r>
      <w:r w:rsidR="00B05498">
        <w:rPr>
          <w:sz w:val="18"/>
        </w:rPr>
        <w:t>f</w:t>
      </w:r>
      <w:r w:rsidRPr="00EB1CC7">
        <w:rPr>
          <w:sz w:val="18"/>
        </w:rPr>
        <w:t>inanciado pela Agência Nacional para as Qualificações (ANQ) Coordenado por Lucília Salgado</w:t>
      </w:r>
      <w:r>
        <w:rPr>
          <w:sz w:val="18"/>
        </w:rPr>
        <w:t xml:space="preserve"> e tendo na equ</w:t>
      </w:r>
      <w:r>
        <w:rPr>
          <w:sz w:val="18"/>
        </w:rPr>
        <w:t>i</w:t>
      </w:r>
      <w:r>
        <w:rPr>
          <w:sz w:val="18"/>
        </w:rPr>
        <w:t xml:space="preserve">pa Lurdes Mata do ISPA e Carolina Cardoso, coordenadora deste projeto </w:t>
      </w:r>
      <w:proofErr w:type="gramStart"/>
      <w:r>
        <w:rPr>
          <w:sz w:val="18"/>
        </w:rPr>
        <w:t>BIPZIP,  licenciada</w:t>
      </w:r>
      <w:proofErr w:type="gramEnd"/>
      <w:r>
        <w:rPr>
          <w:sz w:val="18"/>
        </w:rPr>
        <w:t xml:space="preserve"> e mestre pelo ISPA. </w:t>
      </w:r>
      <w:r w:rsidRPr="00EB1CC7">
        <w:rPr>
          <w:sz w:val="18"/>
        </w:rPr>
        <w:t xml:space="preserve"> </w:t>
      </w:r>
    </w:p>
    <w:p w:rsidR="00324641" w:rsidRDefault="00324641" w:rsidP="00C738FD">
      <w:pPr>
        <w:pStyle w:val="Textodenotaderodap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125E92">
        <w:rPr>
          <w:sz w:val="18"/>
          <w:szCs w:val="18"/>
        </w:rPr>
        <w:t>Salgado, Lucília (</w:t>
      </w:r>
      <w:proofErr w:type="spellStart"/>
      <w:r w:rsidRPr="00125E92">
        <w:rPr>
          <w:sz w:val="18"/>
          <w:szCs w:val="18"/>
        </w:rPr>
        <w:t>coord</w:t>
      </w:r>
      <w:proofErr w:type="spellEnd"/>
      <w:r w:rsidRPr="00125E92">
        <w:rPr>
          <w:sz w:val="18"/>
          <w:szCs w:val="18"/>
        </w:rPr>
        <w:t>.) (2010), A</w:t>
      </w:r>
      <w:r w:rsidRPr="00125E92">
        <w:rPr>
          <w:rStyle w:val="nfase"/>
          <w:sz w:val="18"/>
          <w:szCs w:val="18"/>
        </w:rPr>
        <w:t xml:space="preserve"> Educação de Adultos: uma dupla oportunidade na família</w:t>
      </w:r>
      <w:r w:rsidRPr="00125E92">
        <w:rPr>
          <w:sz w:val="18"/>
          <w:szCs w:val="18"/>
        </w:rPr>
        <w:t>, Lisboa: ANQ</w:t>
      </w:r>
      <w:r>
        <w:rPr>
          <w:sz w:val="18"/>
          <w:szCs w:val="18"/>
        </w:rPr>
        <w:t>;</w:t>
      </w:r>
    </w:p>
    <w:p w:rsidR="00324641" w:rsidRDefault="00324641" w:rsidP="00C738FD">
      <w:pPr>
        <w:pStyle w:val="Textodenotaderodap"/>
        <w:rPr>
          <w:rStyle w:val="nfase"/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125E92">
        <w:rPr>
          <w:sz w:val="18"/>
          <w:szCs w:val="18"/>
        </w:rPr>
        <w:t>Salgado, Lucília (</w:t>
      </w:r>
      <w:proofErr w:type="spellStart"/>
      <w:r w:rsidRPr="00125E92">
        <w:rPr>
          <w:sz w:val="18"/>
          <w:szCs w:val="18"/>
        </w:rPr>
        <w:t>coord</w:t>
      </w:r>
      <w:proofErr w:type="spellEnd"/>
      <w:r w:rsidRPr="00125E92">
        <w:rPr>
          <w:sz w:val="18"/>
          <w:szCs w:val="18"/>
        </w:rPr>
        <w:t xml:space="preserve">.) (2011). </w:t>
      </w:r>
      <w:r w:rsidRPr="00125E92">
        <w:rPr>
          <w:rStyle w:val="nfase"/>
          <w:sz w:val="18"/>
          <w:szCs w:val="18"/>
        </w:rPr>
        <w:t xml:space="preserve">O aumento das competências educativas das famílias: um efeito dos Centros </w:t>
      </w:r>
      <w:r>
        <w:rPr>
          <w:rStyle w:val="nfase"/>
          <w:sz w:val="18"/>
          <w:szCs w:val="18"/>
        </w:rPr>
        <w:t xml:space="preserve"> </w:t>
      </w:r>
    </w:p>
    <w:p w:rsidR="00324641" w:rsidRDefault="00324641" w:rsidP="00C738FD">
      <w:pPr>
        <w:pStyle w:val="Textodenotaderodap"/>
        <w:rPr>
          <w:sz w:val="18"/>
          <w:szCs w:val="18"/>
        </w:rPr>
      </w:pPr>
      <w:r>
        <w:rPr>
          <w:rStyle w:val="nfase"/>
          <w:sz w:val="18"/>
          <w:szCs w:val="18"/>
        </w:rPr>
        <w:t xml:space="preserve">   </w:t>
      </w:r>
      <w:r w:rsidRPr="00125E92">
        <w:rPr>
          <w:rStyle w:val="nfase"/>
          <w:sz w:val="18"/>
          <w:szCs w:val="18"/>
        </w:rPr>
        <w:t>Novas Oportunidades</w:t>
      </w:r>
      <w:r w:rsidRPr="00125E92">
        <w:rPr>
          <w:sz w:val="18"/>
          <w:szCs w:val="18"/>
        </w:rPr>
        <w:t>. Lisboa: ANQ</w:t>
      </w:r>
      <w:r>
        <w:rPr>
          <w:sz w:val="18"/>
          <w:szCs w:val="18"/>
        </w:rPr>
        <w:t>;</w:t>
      </w:r>
    </w:p>
    <w:p w:rsidR="00324641" w:rsidRDefault="00324641" w:rsidP="00C738FD">
      <w:pPr>
        <w:pStyle w:val="Textodenotaderodap"/>
        <w:rPr>
          <w:sz w:val="16"/>
          <w:szCs w:val="16"/>
        </w:rPr>
      </w:pPr>
      <w:r>
        <w:rPr>
          <w:sz w:val="18"/>
          <w:szCs w:val="18"/>
        </w:rPr>
        <w:t xml:space="preserve">   </w:t>
      </w:r>
      <w:r w:rsidRPr="00125E92">
        <w:rPr>
          <w:sz w:val="18"/>
          <w:szCs w:val="18"/>
        </w:rPr>
        <w:t>Salgado, Lucília (</w:t>
      </w:r>
      <w:proofErr w:type="spellStart"/>
      <w:r w:rsidRPr="00125E92">
        <w:rPr>
          <w:sz w:val="18"/>
          <w:szCs w:val="18"/>
        </w:rPr>
        <w:t>coord</w:t>
      </w:r>
      <w:proofErr w:type="spellEnd"/>
      <w:r w:rsidRPr="00125E92">
        <w:rPr>
          <w:sz w:val="18"/>
          <w:szCs w:val="18"/>
        </w:rPr>
        <w:t>.) (2011).</w:t>
      </w:r>
      <w:r w:rsidRPr="00125E92">
        <w:rPr>
          <w:rFonts w:ascii="Segoe UI" w:hAnsi="Segoe UI" w:cs="Segoe UI"/>
        </w:rPr>
        <w:t xml:space="preserve"> </w:t>
      </w:r>
      <w:r w:rsidRPr="00125E92">
        <w:rPr>
          <w:rStyle w:val="highlight1"/>
          <w:rFonts w:cs="Segoe UI"/>
          <w:sz w:val="18"/>
          <w:szCs w:val="18"/>
        </w:rPr>
        <w:t>Necessidades</w:t>
      </w:r>
      <w:r w:rsidRPr="00125E92">
        <w:rPr>
          <w:rFonts w:cs="Segoe UI"/>
          <w:color w:val="000000"/>
          <w:sz w:val="18"/>
          <w:szCs w:val="18"/>
        </w:rPr>
        <w:t xml:space="preserve"> e </w:t>
      </w:r>
      <w:r w:rsidRPr="00125E92">
        <w:rPr>
          <w:rStyle w:val="highlight1"/>
          <w:rFonts w:cs="Segoe UI"/>
          <w:sz w:val="18"/>
          <w:szCs w:val="18"/>
        </w:rPr>
        <w:t>potencialidades</w:t>
      </w:r>
      <w:r w:rsidRPr="00125E92">
        <w:rPr>
          <w:rFonts w:cs="Segoe UI"/>
          <w:color w:val="000000"/>
          <w:sz w:val="18"/>
          <w:szCs w:val="18"/>
        </w:rPr>
        <w:t xml:space="preserve"> </w:t>
      </w:r>
      <w:r w:rsidRPr="00125E92">
        <w:rPr>
          <w:rStyle w:val="highlight1"/>
          <w:rFonts w:cs="Segoe UI"/>
          <w:sz w:val="18"/>
          <w:szCs w:val="18"/>
        </w:rPr>
        <w:t>em</w:t>
      </w:r>
      <w:r w:rsidRPr="00125E92">
        <w:rPr>
          <w:rFonts w:cs="Segoe UI"/>
          <w:color w:val="000000"/>
          <w:sz w:val="18"/>
          <w:szCs w:val="18"/>
        </w:rPr>
        <w:t xml:space="preserve"> </w:t>
      </w:r>
      <w:r w:rsidRPr="00125E92">
        <w:rPr>
          <w:rStyle w:val="highlight1"/>
          <w:rFonts w:cs="Segoe UI"/>
          <w:sz w:val="18"/>
          <w:szCs w:val="18"/>
        </w:rPr>
        <w:t>Educação</w:t>
      </w:r>
      <w:r w:rsidRPr="00125E92">
        <w:rPr>
          <w:rFonts w:cs="Segoe UI"/>
          <w:color w:val="000000"/>
          <w:sz w:val="18"/>
          <w:szCs w:val="18"/>
        </w:rPr>
        <w:t xml:space="preserve"> </w:t>
      </w:r>
      <w:r w:rsidRPr="00125E92">
        <w:rPr>
          <w:rStyle w:val="highlight1"/>
          <w:rFonts w:cs="Segoe UI"/>
          <w:sz w:val="18"/>
          <w:szCs w:val="18"/>
        </w:rPr>
        <w:t>de</w:t>
      </w:r>
      <w:r w:rsidRPr="00125E92">
        <w:rPr>
          <w:rFonts w:cs="Segoe UI"/>
          <w:color w:val="000000"/>
          <w:sz w:val="18"/>
          <w:szCs w:val="18"/>
        </w:rPr>
        <w:t xml:space="preserve"> </w:t>
      </w:r>
      <w:proofErr w:type="gramStart"/>
      <w:r w:rsidRPr="00125E92">
        <w:rPr>
          <w:rStyle w:val="highlight1"/>
          <w:rFonts w:cs="Segoe UI"/>
          <w:sz w:val="18"/>
          <w:szCs w:val="18"/>
        </w:rPr>
        <w:t>adultos</w:t>
      </w:r>
      <w:r w:rsidRPr="00125E92">
        <w:rPr>
          <w:rFonts w:cs="Segoe UI"/>
          <w:color w:val="000000"/>
          <w:sz w:val="18"/>
          <w:szCs w:val="18"/>
        </w:rPr>
        <w:t xml:space="preserve"> </w:t>
      </w:r>
      <w:proofErr w:type="gramEnd"/>
      <w:r w:rsidRPr="00125E92">
        <w:rPr>
          <w:rFonts w:cs="Segoe UI"/>
          <w:color w:val="000000"/>
          <w:sz w:val="18"/>
          <w:szCs w:val="18"/>
        </w:rPr>
        <w:t xml:space="preserve">: Material </w:t>
      </w:r>
      <w:r w:rsidRPr="00125E92">
        <w:rPr>
          <w:rStyle w:val="highlight1"/>
          <w:rFonts w:cs="Segoe UI"/>
          <w:sz w:val="18"/>
          <w:szCs w:val="18"/>
        </w:rPr>
        <w:t>de</w:t>
      </w:r>
      <w:r w:rsidRPr="00125E92">
        <w:rPr>
          <w:rFonts w:cs="Segoe UI"/>
          <w:color w:val="000000"/>
          <w:sz w:val="18"/>
          <w:szCs w:val="18"/>
        </w:rPr>
        <w:t xml:space="preserve"> formação</w:t>
      </w:r>
      <w:r>
        <w:rPr>
          <w:rFonts w:cs="Segoe UI"/>
          <w:color w:val="000000"/>
          <w:sz w:val="18"/>
          <w:szCs w:val="18"/>
        </w:rPr>
        <w:t>;</w:t>
      </w:r>
      <w:r>
        <w:rPr>
          <w:sz w:val="16"/>
          <w:szCs w:val="16"/>
        </w:rPr>
        <w:t xml:space="preserve">            </w:t>
      </w:r>
    </w:p>
    <w:p w:rsidR="00324641" w:rsidRPr="00125E92" w:rsidRDefault="00324641" w:rsidP="00C738FD">
      <w:pPr>
        <w:pStyle w:val="Textodenotaderodap"/>
        <w:rPr>
          <w:rFonts w:cs="Segoe UI"/>
          <w:color w:val="000000"/>
          <w:sz w:val="18"/>
          <w:szCs w:val="18"/>
        </w:rPr>
      </w:pPr>
      <w:proofErr w:type="gramStart"/>
      <w:r w:rsidRPr="00125E92">
        <w:rPr>
          <w:sz w:val="16"/>
          <w:szCs w:val="16"/>
        </w:rPr>
        <w:t>http:</w:t>
      </w:r>
      <w:proofErr w:type="gramEnd"/>
      <w:r w:rsidRPr="00125E92">
        <w:rPr>
          <w:sz w:val="16"/>
          <w:szCs w:val="16"/>
        </w:rPr>
        <w:t>//biblioteca.esec.pt/Opac/Pages/Search/Results.aspx?SearchText=(TIT=Necessidades%20e%20potencialidades%20em%20educa%c3%a7%c3%a3o%20de%20adultos%)%20&amp;Profile=Default&amp;DataBase=10200_GLOBAL</w:t>
      </w:r>
    </w:p>
    <w:p w:rsidR="00324641" w:rsidRDefault="00324641">
      <w:pPr>
        <w:pStyle w:val="Textodenotaderodap"/>
      </w:pPr>
    </w:p>
  </w:footnote>
  <w:footnote w:id="7">
    <w:p w:rsidR="00ED771B" w:rsidRPr="00ED771B" w:rsidRDefault="00ED771B">
      <w:pPr>
        <w:pStyle w:val="Textodenotaderodap"/>
        <w:rPr>
          <w:sz w:val="16"/>
          <w:szCs w:val="16"/>
        </w:rPr>
      </w:pPr>
      <w:r>
        <w:rPr>
          <w:rStyle w:val="Refdenotaderodap"/>
        </w:rPr>
        <w:footnoteRef/>
      </w:r>
      <w:r>
        <w:t xml:space="preserve"> </w:t>
      </w:r>
      <w:r>
        <w:rPr>
          <w:sz w:val="16"/>
          <w:szCs w:val="16"/>
        </w:rPr>
        <w:t>A</w:t>
      </w:r>
      <w:r w:rsidRPr="00ED771B">
        <w:rPr>
          <w:sz w:val="16"/>
          <w:szCs w:val="16"/>
        </w:rPr>
        <w:t xml:space="preserve">profundando os já existentes  </w:t>
      </w:r>
    </w:p>
  </w:footnote>
  <w:footnote w:id="8">
    <w:p w:rsidR="00ED771B" w:rsidRPr="00ED771B" w:rsidRDefault="00ED771B">
      <w:pPr>
        <w:pStyle w:val="Textodenotaderodap"/>
        <w:rPr>
          <w:sz w:val="16"/>
          <w:szCs w:val="16"/>
        </w:rPr>
      </w:pPr>
      <w:r>
        <w:rPr>
          <w:rStyle w:val="Refdenotaderodap"/>
        </w:rPr>
        <w:footnoteRef/>
      </w:r>
      <w:r>
        <w:t xml:space="preserve"> </w:t>
      </w:r>
      <w:r>
        <w:rPr>
          <w:sz w:val="16"/>
          <w:szCs w:val="16"/>
        </w:rPr>
        <w:t>Neste projeto propõe-se, precisamente precisar este conceito e desenvolver referências para construir um modelo de interve</w:t>
      </w:r>
      <w:r>
        <w:rPr>
          <w:sz w:val="16"/>
          <w:szCs w:val="16"/>
        </w:rPr>
        <w:t>n</w:t>
      </w:r>
      <w:r>
        <w:rPr>
          <w:sz w:val="16"/>
          <w:szCs w:val="16"/>
        </w:rPr>
        <w:t>ção comunitária neste domínio</w:t>
      </w:r>
      <w:r w:rsidR="00F7506B">
        <w:rPr>
          <w:sz w:val="16"/>
          <w:szCs w:val="16"/>
        </w:rPr>
        <w:t xml:space="preserve"> (literacia comunitária)</w:t>
      </w:r>
      <w:r>
        <w:rPr>
          <w:sz w:val="16"/>
          <w:szCs w:val="16"/>
        </w:rPr>
        <w:t xml:space="preserve"> dando continuidade ao projeto financiado pela Gulbenkian, realizado nos anos 80</w:t>
      </w:r>
      <w:r w:rsidR="00B05498">
        <w:rPr>
          <w:sz w:val="16"/>
          <w:szCs w:val="16"/>
        </w:rPr>
        <w:t xml:space="preserve"> em Alfama</w:t>
      </w:r>
      <w:r>
        <w:rPr>
          <w:sz w:val="16"/>
          <w:szCs w:val="16"/>
        </w:rPr>
        <w:t xml:space="preserve">. </w:t>
      </w:r>
      <w:r w:rsidR="00F7506B">
        <w:rPr>
          <w:sz w:val="16"/>
          <w:szCs w:val="16"/>
        </w:rPr>
        <w:t xml:space="preserve">Trata-se de ter uma intervenção cujo modelo será o da investigação-ação.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405AC"/>
    <w:multiLevelType w:val="hybridMultilevel"/>
    <w:tmpl w:val="92EE2732"/>
    <w:lvl w:ilvl="0" w:tplc="18A4CED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214" w:hanging="360"/>
      </w:pPr>
    </w:lvl>
    <w:lvl w:ilvl="2" w:tplc="0816001B" w:tentative="1">
      <w:start w:val="1"/>
      <w:numFmt w:val="lowerRoman"/>
      <w:lvlText w:val="%3."/>
      <w:lvlJc w:val="right"/>
      <w:pPr>
        <w:ind w:left="2934" w:hanging="180"/>
      </w:pPr>
    </w:lvl>
    <w:lvl w:ilvl="3" w:tplc="0816000F" w:tentative="1">
      <w:start w:val="1"/>
      <w:numFmt w:val="decimal"/>
      <w:lvlText w:val="%4."/>
      <w:lvlJc w:val="left"/>
      <w:pPr>
        <w:ind w:left="3654" w:hanging="360"/>
      </w:pPr>
    </w:lvl>
    <w:lvl w:ilvl="4" w:tplc="08160019" w:tentative="1">
      <w:start w:val="1"/>
      <w:numFmt w:val="lowerLetter"/>
      <w:lvlText w:val="%5."/>
      <w:lvlJc w:val="left"/>
      <w:pPr>
        <w:ind w:left="4374" w:hanging="360"/>
      </w:pPr>
    </w:lvl>
    <w:lvl w:ilvl="5" w:tplc="0816001B" w:tentative="1">
      <w:start w:val="1"/>
      <w:numFmt w:val="lowerRoman"/>
      <w:lvlText w:val="%6."/>
      <w:lvlJc w:val="right"/>
      <w:pPr>
        <w:ind w:left="5094" w:hanging="180"/>
      </w:pPr>
    </w:lvl>
    <w:lvl w:ilvl="6" w:tplc="0816000F" w:tentative="1">
      <w:start w:val="1"/>
      <w:numFmt w:val="decimal"/>
      <w:lvlText w:val="%7."/>
      <w:lvlJc w:val="left"/>
      <w:pPr>
        <w:ind w:left="5814" w:hanging="360"/>
      </w:pPr>
    </w:lvl>
    <w:lvl w:ilvl="7" w:tplc="08160019" w:tentative="1">
      <w:start w:val="1"/>
      <w:numFmt w:val="lowerLetter"/>
      <w:lvlText w:val="%8."/>
      <w:lvlJc w:val="left"/>
      <w:pPr>
        <w:ind w:left="6534" w:hanging="360"/>
      </w:pPr>
    </w:lvl>
    <w:lvl w:ilvl="8" w:tplc="0816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6E9C"/>
    <w:rsid w:val="000B6C69"/>
    <w:rsid w:val="00125E92"/>
    <w:rsid w:val="001720CE"/>
    <w:rsid w:val="00204C49"/>
    <w:rsid w:val="002831BD"/>
    <w:rsid w:val="00324641"/>
    <w:rsid w:val="003619E8"/>
    <w:rsid w:val="00395801"/>
    <w:rsid w:val="004150CA"/>
    <w:rsid w:val="004D5A43"/>
    <w:rsid w:val="006C3C24"/>
    <w:rsid w:val="00700F7A"/>
    <w:rsid w:val="007073F6"/>
    <w:rsid w:val="007C3070"/>
    <w:rsid w:val="00816E9C"/>
    <w:rsid w:val="00863915"/>
    <w:rsid w:val="008A376B"/>
    <w:rsid w:val="00910B38"/>
    <w:rsid w:val="009B5B5E"/>
    <w:rsid w:val="00A73A1B"/>
    <w:rsid w:val="00A95A58"/>
    <w:rsid w:val="00B05498"/>
    <w:rsid w:val="00B22D5D"/>
    <w:rsid w:val="00BA3BCF"/>
    <w:rsid w:val="00C52F61"/>
    <w:rsid w:val="00C738FD"/>
    <w:rsid w:val="00DA64F2"/>
    <w:rsid w:val="00DD5C61"/>
    <w:rsid w:val="00E42B0B"/>
    <w:rsid w:val="00EB1CC7"/>
    <w:rsid w:val="00EB42EC"/>
    <w:rsid w:val="00EC35B1"/>
    <w:rsid w:val="00ED771B"/>
    <w:rsid w:val="00F55CC9"/>
    <w:rsid w:val="00F7506B"/>
    <w:rsid w:val="00FE0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76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notaderodap">
    <w:name w:val="footnote text"/>
    <w:basedOn w:val="Normal"/>
    <w:link w:val="TextodenotaderodapCarcter"/>
    <w:uiPriority w:val="99"/>
    <w:unhideWhenUsed/>
    <w:rsid w:val="00816E9C"/>
    <w:pPr>
      <w:spacing w:after="0" w:line="240" w:lineRule="auto"/>
    </w:pPr>
    <w:rPr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rsid w:val="00816E9C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816E9C"/>
    <w:rPr>
      <w:vertAlign w:val="superscript"/>
    </w:rPr>
  </w:style>
  <w:style w:type="character" w:styleId="nfase">
    <w:name w:val="Emphasis"/>
    <w:basedOn w:val="Tipodeletrapredefinidodopargrafo"/>
    <w:uiPriority w:val="20"/>
    <w:qFormat/>
    <w:rsid w:val="00125E92"/>
    <w:rPr>
      <w:i/>
      <w:iCs/>
    </w:rPr>
  </w:style>
  <w:style w:type="character" w:customStyle="1" w:styleId="highlight1">
    <w:name w:val="highlight1"/>
    <w:basedOn w:val="Tipodeletrapredefinidodopargrafo"/>
    <w:rsid w:val="00125E92"/>
    <w:rPr>
      <w:color w:val="000000"/>
      <w:shd w:val="clear" w:color="auto" w:fill="ECF5FF"/>
    </w:rPr>
  </w:style>
  <w:style w:type="paragraph" w:styleId="Ttulo">
    <w:name w:val="Title"/>
    <w:basedOn w:val="Normal"/>
    <w:next w:val="Normal"/>
    <w:link w:val="TtuloCarcter"/>
    <w:uiPriority w:val="10"/>
    <w:qFormat/>
    <w:rsid w:val="001720C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1720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nfaseDiscreto">
    <w:name w:val="Subtle Emphasis"/>
    <w:basedOn w:val="Tipodeletrapredefinidodopargrafo"/>
    <w:uiPriority w:val="19"/>
    <w:qFormat/>
    <w:rsid w:val="001720CE"/>
    <w:rPr>
      <w:i/>
      <w:iCs/>
      <w:color w:val="808080" w:themeColor="text1" w:themeTint="7F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1720C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1720C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ED77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1BFFE6-1EAA-4FCC-B61A-043562BAB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711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lucilia</dc:creator>
  <cp:lastModifiedBy>lucilia</cp:lastModifiedBy>
  <cp:revision>26</cp:revision>
  <dcterms:created xsi:type="dcterms:W3CDTF">2016-07-26T16:55:00Z</dcterms:created>
  <dcterms:modified xsi:type="dcterms:W3CDTF">2016-07-28T15:35:00Z</dcterms:modified>
</cp:coreProperties>
</file>